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33.160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M 60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spacing w:line="240" w:lineRule="auto"/>
        <w:rPr>
          <w:rFonts w:ascii="黑体" w:hAnsi="黑体" w:eastAsia="黑体"/>
          <w:kern w:val="0"/>
          <w:sz w:val="10"/>
          <w:szCs w:val="10"/>
        </w:rPr>
      </w:pPr>
      <w: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166600927"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3+&#10;I8zYAAAADAEAAA8AAAAAAAAAAQAgAAAAIgAAAGRycy9kb3ducmV2LnhtbFBLAQIUABQAAAAIAIdO&#10;4kDRDFST6gEAALIDAAAOAAAAAAAAAAEAIAAAACcBAABkcnMvZTJvRG9jLnhtbFBLBQYAAAAABgAG&#10;AFkBAACDBQ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广播电视和网络视频手语节目制作规范</w:t>
      </w:r>
      <w:r>
        <w:fldChar w:fldCharType="end"/>
      </w:r>
      <w:bookmarkEnd w:id="8"/>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eastAsia="黑体"/>
          <w:szCs w:val="28"/>
        </w:rPr>
        <w:t>Specification for the production of sign language program for TV broadcast and online videos</w:t>
      </w:r>
      <w:r>
        <w:rPr>
          <w:rFonts w:eastAsia="黑体"/>
          <w:szCs w:val="28"/>
        </w:rPr>
        <w:fldChar w:fldCharType="end"/>
      </w:r>
      <w:bookmarkEnd w:id="9"/>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9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w:t>
      </w:r>
      <w:r>
        <w:rPr>
          <w:rFonts w:hAnsi="黑体"/>
          <w:w w:val="100"/>
          <w:sz w:val="28"/>
        </w:rPr>
        <w:t>监督管理局</w:t>
      </w:r>
      <w:r>
        <w:rPr>
          <w:rFonts w:hAnsi="黑体"/>
          <w:w w:val="100"/>
          <w:sz w:val="28"/>
        </w:rPr>
        <w:fldChar w:fldCharType="end"/>
      </w:r>
      <w:bookmarkEnd w:id="16"/>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194850888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L2oLB7qAQAAswMAAA4AAAAAAAAAAQAgAAAAJgEAAGRycy9lMm9Eb2MueG1sUEsFBgAAAAAGAAYA&#10;WQEAAIIFAAAAAA==&#10;">
                <v:fill on="f" focussize="0,0"/>
                <v:stroke color="#000000" joinstyle="round"/>
                <v:imagedata o:title=""/>
                <o:lock v:ext="edit" aspectratio="f"/>
                <w10:anchorlock/>
              </v:line>
            </w:pict>
          </mc:Fallback>
        </mc:AlternateContent>
      </w:r>
    </w:p>
    <w:p>
      <w:pPr>
        <w:pStyle w:val="91"/>
        <w:spacing w:after="468"/>
      </w:pPr>
      <w:bookmarkStart w:id="17" w:name="BookMark1"/>
      <w:bookmarkStart w:id="18" w:name="_Toc141387296"/>
      <w:bookmarkStart w:id="19" w:name="_Toc143155123"/>
      <w:bookmarkStart w:id="20" w:name="_Toc142920222"/>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"_Toc153793191" </w:instrText>
      </w:r>
      <w:r>
        <w:fldChar w:fldCharType="separate"/>
      </w:r>
      <w:r>
        <w:rPr>
          <w:rStyle w:val="32"/>
        </w:rPr>
        <w:t>前言</w:t>
      </w:r>
      <w:r>
        <w:tab/>
      </w:r>
      <w:r>
        <w:fldChar w:fldCharType="begin"/>
      </w:r>
      <w:r>
        <w:instrText xml:space="preserve"> PAGEREF _Toc153793191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"_Toc153793192" </w:instrText>
      </w:r>
      <w:r>
        <w:fldChar w:fldCharType="separate"/>
      </w:r>
      <w:r>
        <w:rPr>
          <w:rStyle w:val="32"/>
        </w:rPr>
        <w:t>1  范围</w:t>
      </w:r>
      <w:r>
        <w:tab/>
      </w:r>
      <w:r>
        <w:fldChar w:fldCharType="begin"/>
      </w:r>
      <w:r>
        <w:instrText xml:space="preserve"> PAGEREF _Toc153793192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"_Toc153793193" </w:instrText>
      </w:r>
      <w:r>
        <w:fldChar w:fldCharType="separate"/>
      </w:r>
      <w:r>
        <w:rPr>
          <w:rStyle w:val="32"/>
        </w:rPr>
        <w:t>2  规范性引用文件</w:t>
      </w:r>
      <w:r>
        <w:tab/>
      </w:r>
      <w:r>
        <w:fldChar w:fldCharType="begin"/>
      </w:r>
      <w:r>
        <w:instrText xml:space="preserve"> PAGEREF _Toc153793193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"_Toc153793194" </w:instrText>
      </w:r>
      <w:r>
        <w:fldChar w:fldCharType="separate"/>
      </w:r>
      <w:r>
        <w:rPr>
          <w:rStyle w:val="32"/>
        </w:rPr>
        <w:t>3  术语和定义</w:t>
      </w:r>
      <w:r>
        <w:tab/>
      </w:r>
      <w:r>
        <w:fldChar w:fldCharType="begin"/>
      </w:r>
      <w:r>
        <w:instrText xml:space="preserve"> PAGEREF _Toc153793194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"_Toc153793195" </w:instrText>
      </w:r>
      <w:r>
        <w:fldChar w:fldCharType="separate"/>
      </w:r>
      <w:r>
        <w:rPr>
          <w:rStyle w:val="32"/>
        </w:rPr>
        <w:t>4  基本原则</w:t>
      </w:r>
      <w:r>
        <w:tab/>
      </w:r>
      <w:r>
        <w:fldChar w:fldCharType="begin"/>
      </w:r>
      <w:r>
        <w:instrText xml:space="preserve"> PAGEREF _Toc153793195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"_Toc153793196" </w:instrText>
      </w:r>
      <w:r>
        <w:fldChar w:fldCharType="separate"/>
      </w:r>
      <w:r>
        <w:rPr>
          <w:rStyle w:val="32"/>
        </w:rPr>
        <w:t>5  人员要求</w:t>
      </w:r>
      <w:r>
        <w:tab/>
      </w:r>
      <w:r>
        <w:fldChar w:fldCharType="begin"/>
      </w:r>
      <w:r>
        <w:instrText xml:space="preserve"> PAGEREF _Toc153793196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"_Toc153793197" </w:instrText>
      </w:r>
      <w:r>
        <w:fldChar w:fldCharType="separate"/>
      </w:r>
      <w:r>
        <w:rPr>
          <w:rStyle w:val="32"/>
        </w:rPr>
        <w:t>6  制作要求</w:t>
      </w:r>
      <w:r>
        <w:tab/>
      </w:r>
      <w:r>
        <w:fldChar w:fldCharType="begin"/>
      </w:r>
      <w:r>
        <w:instrText xml:space="preserve"> PAGEREF _Toc153793197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"_Toc153793198" </w:instrText>
      </w:r>
      <w:r>
        <w:fldChar w:fldCharType="separate"/>
      </w:r>
      <w:r>
        <w:rPr>
          <w:rStyle w:val="32"/>
        </w:rPr>
        <w:t>参考文献</w:t>
      </w:r>
      <w:r>
        <w:tab/>
      </w:r>
      <w:r>
        <w:fldChar w:fldCharType="begin"/>
      </w:r>
      <w:r>
        <w:instrText xml:space="preserve"> PAGEREF _Toc153793198 \h </w:instrText>
      </w:r>
      <w:r>
        <w:fldChar w:fldCharType="separate"/>
      </w:r>
      <w:r>
        <w:t>7</w:t>
      </w:r>
      <w:r>
        <w:fldChar w:fldCharType="end"/>
      </w:r>
      <w:r>
        <w:fldChar w:fldCharType="end"/>
      </w:r>
    </w:p>
    <w:p>
      <w:pPr>
        <w:pStyle w:val="91"/>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7"/>
    <w:p>
      <w:pPr>
        <w:pStyle w:val="89"/>
        <w:spacing w:before="900" w:after="468"/>
      </w:pPr>
      <w:bookmarkStart w:id="21" w:name="_Toc153793191"/>
      <w:bookmarkStart w:id="22" w:name="BookMark2"/>
      <w:r>
        <w:rPr>
          <w:spacing w:val="320"/>
        </w:rPr>
        <w:t>前</w:t>
      </w:r>
      <w:r>
        <w:t>言</w:t>
      </w:r>
      <w:bookmarkEnd w:id="18"/>
      <w:bookmarkEnd w:id="19"/>
      <w:bookmarkEnd w:id="20"/>
      <w:bookmarkEnd w:id="21"/>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本文件由江苏省残疾人联合会提出</w:t>
      </w:r>
      <w:r>
        <w:rPr>
          <w:rFonts w:hint="eastAsia"/>
          <w:lang w:eastAsia="zh-CN"/>
        </w:rPr>
        <w:t>、</w:t>
      </w:r>
      <w:bookmarkStart w:id="126" w:name="_GoBack"/>
      <w:bookmarkEnd w:id="126"/>
      <w:r>
        <w:rPr>
          <w:rFonts w:hint="eastAsia"/>
        </w:rPr>
        <w:t>归口并组织实施。</w:t>
      </w:r>
    </w:p>
    <w:p>
      <w:pPr>
        <w:pStyle w:val="56"/>
        <w:ind w:firstLine="420"/>
      </w:pPr>
      <w:r>
        <w:rPr>
          <w:rFonts w:hint="eastAsia"/>
        </w:rPr>
        <w:t>本文件起草单位：南京特殊教育师范学院、江苏省广播电视总台、方圆规划研究（江苏）有限公司。</w:t>
      </w:r>
    </w:p>
    <w:p>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r>
        <w:rPr>
          <w:rFonts w:hint="eastAsia"/>
        </w:rPr>
        <w:t>本文件主要起草人：陈蓓琴、郭新文、沈刚（聋）、袁伟、张居晓、陈兵、梁学科、路鹏飞、陆凯。</w:t>
      </w:r>
    </w:p>
    <w:bookmarkEnd w:id="22"/>
    <w:p>
      <w:pPr>
        <w:spacing w:line="20" w:lineRule="exact"/>
        <w:jc w:val="center"/>
        <w:rPr>
          <w:rFonts w:ascii="黑体" w:hAnsi="黑体" w:eastAsia="黑体"/>
          <w:sz w:val="32"/>
          <w:szCs w:val="32"/>
        </w:rPr>
      </w:pPr>
      <w:bookmarkStart w:id="23" w:name="BookMark4"/>
    </w:p>
    <w:p>
      <w:pPr>
        <w:spacing w:line="20" w:lineRule="exact"/>
        <w:jc w:val="center"/>
        <w:rPr>
          <w:rFonts w:ascii="黑体" w:hAnsi="黑体" w:eastAsia="黑体"/>
          <w:sz w:val="32"/>
          <w:szCs w:val="32"/>
        </w:rPr>
      </w:pPr>
    </w:p>
    <w:sdt>
      <w:sdtPr>
        <w:tag w:val="NEW_STAND_NAME"/>
        <w:id w:val="595910757"/>
        <w:lock w:val="sdtLocked"/>
        <w:placeholder>
          <w:docPart w:val="4563C5EFABA24DF89FD53F4A22595BF9"/>
        </w:placeholder>
      </w:sdtPr>
      <w:sdtContent>
        <w:p>
          <w:pPr>
            <w:pStyle w:val="177"/>
            <w:spacing w:before="312" w:beforeLines="100" w:after="686" w:afterLines="220"/>
          </w:pPr>
          <w:bookmarkStart w:id="24" w:name="NEW_STAND_NAME"/>
          <w:r>
            <w:rPr>
              <w:rFonts w:hint="eastAsia"/>
            </w:rPr>
            <w:t>广播电视和网络视频手语节目制作规范</w:t>
          </w:r>
        </w:p>
      </w:sdtContent>
    </w:sdt>
    <w:bookmarkEnd w:id="24"/>
    <w:p>
      <w:pPr>
        <w:pStyle w:val="104"/>
        <w:spacing w:before="312" w:after="312"/>
      </w:pPr>
      <w:bookmarkStart w:id="25" w:name="_Toc17233333"/>
      <w:bookmarkStart w:id="26" w:name="_Toc24884218"/>
      <w:bookmarkStart w:id="27" w:name="_Toc24884211"/>
      <w:bookmarkStart w:id="28" w:name="_Toc17233325"/>
      <w:bookmarkStart w:id="29" w:name="_Toc26718930"/>
      <w:bookmarkStart w:id="30" w:name="_Toc26986771"/>
      <w:bookmarkStart w:id="31" w:name="_Toc97191423"/>
      <w:bookmarkStart w:id="32" w:name="_Toc141387297"/>
      <w:bookmarkStart w:id="33" w:name="_Toc142920223"/>
      <w:bookmarkStart w:id="34" w:name="_Toc143155124"/>
      <w:bookmarkStart w:id="35" w:name="_Toc26986530"/>
      <w:bookmarkStart w:id="36" w:name="_Toc26648465"/>
      <w:bookmarkStart w:id="37" w:name="_Toc153793192"/>
      <w:bookmarkStart w:id="38" w:name="_Hlk157153544"/>
      <w:r>
        <w:rPr>
          <w:rFonts w:hint="eastAsia"/>
        </w:rPr>
        <w:t>范围</w:t>
      </w:r>
      <w:bookmarkEnd w:id="25"/>
      <w:bookmarkEnd w:id="26"/>
      <w:bookmarkEnd w:id="27"/>
      <w:bookmarkEnd w:id="28"/>
      <w:bookmarkEnd w:id="29"/>
      <w:bookmarkEnd w:id="30"/>
      <w:bookmarkEnd w:id="31"/>
      <w:bookmarkEnd w:id="32"/>
      <w:bookmarkEnd w:id="33"/>
      <w:bookmarkEnd w:id="34"/>
      <w:bookmarkEnd w:id="35"/>
      <w:bookmarkEnd w:id="36"/>
      <w:bookmarkEnd w:id="37"/>
    </w:p>
    <w:p>
      <w:pPr>
        <w:pStyle w:val="56"/>
        <w:ind w:firstLine="420"/>
      </w:pPr>
      <w:bookmarkStart w:id="39" w:name="_Toc17233326"/>
      <w:bookmarkStart w:id="40" w:name="_Toc17233334"/>
      <w:bookmarkStart w:id="41" w:name="_Toc24884212"/>
      <w:bookmarkStart w:id="42" w:name="_Toc26648466"/>
      <w:bookmarkStart w:id="43" w:name="_Toc24884219"/>
      <w:r>
        <w:rPr>
          <w:rFonts w:hint="eastAsia"/>
        </w:rPr>
        <w:t>本文件确定了广播电视和网络视频手语节目制作的基本原则，规定了人员要求和制作要求。</w:t>
      </w:r>
    </w:p>
    <w:bookmarkEnd w:id="38"/>
    <w:p>
      <w:pPr>
        <w:pStyle w:val="56"/>
        <w:ind w:firstLine="420"/>
      </w:pPr>
      <w:r>
        <w:rPr>
          <w:rFonts w:hint="eastAsia"/>
        </w:rPr>
        <w:t>本文件适用于电视台、融媒体中心、视频制作传媒公司、聋人自媒体制作单位等手语节目制作机构、版权方及播出发布机构开展</w:t>
      </w:r>
      <w:r>
        <w:t>的广播电视和网络视频手语节目制作</w:t>
      </w:r>
      <w:r>
        <w:rPr>
          <w:rFonts w:hint="eastAsia"/>
        </w:rPr>
        <w:t>。</w:t>
      </w:r>
    </w:p>
    <w:p>
      <w:pPr>
        <w:pStyle w:val="104"/>
        <w:spacing w:before="312" w:after="312"/>
      </w:pPr>
      <w:bookmarkStart w:id="44" w:name="_Toc142920224"/>
      <w:bookmarkStart w:id="45" w:name="_Toc143155125"/>
      <w:bookmarkStart w:id="46" w:name="_Toc153793193"/>
      <w:bookmarkStart w:id="47" w:name="_Toc26718931"/>
      <w:bookmarkStart w:id="48" w:name="_Toc26986772"/>
      <w:bookmarkStart w:id="49" w:name="_Toc26986531"/>
      <w:bookmarkStart w:id="50" w:name="_Toc97191424"/>
      <w:bookmarkStart w:id="51" w:name="_Toc141387298"/>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8A40FD01A0714FA3AC3BC5410B971E6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41809-2022</w:t>
      </w:r>
      <w:r>
        <w:t xml:space="preserve">  </w:t>
      </w:r>
      <w:r>
        <w:rPr>
          <w:rFonts w:hint="eastAsia"/>
        </w:rPr>
        <w:t>超高清晰度电视系统节目制作和交换参数值</w:t>
      </w:r>
    </w:p>
    <w:p>
      <w:pPr>
        <w:pStyle w:val="56"/>
        <w:ind w:firstLine="420"/>
      </w:pPr>
      <w:r>
        <w:rPr>
          <w:rFonts w:hint="eastAsia"/>
        </w:rPr>
        <w:t xml:space="preserve">GY/T 313-2017 </w:t>
      </w:r>
      <w:r>
        <w:t xml:space="preserve">   </w:t>
      </w:r>
      <w:r>
        <w:rPr>
          <w:rFonts w:hint="eastAsia"/>
        </w:rPr>
        <w:t>高清晰度电视节目录制规范</w:t>
      </w:r>
    </w:p>
    <w:p>
      <w:pPr>
        <w:pStyle w:val="56"/>
        <w:ind w:firstLine="420"/>
      </w:pPr>
      <w:r>
        <w:rPr>
          <w:rFonts w:hint="eastAsia"/>
        </w:rPr>
        <w:t>GY/T 301-2016</w:t>
      </w:r>
      <w:r>
        <w:t xml:space="preserve">    </w:t>
      </w:r>
      <w:r>
        <w:rPr>
          <w:rFonts w:hint="eastAsia"/>
        </w:rPr>
        <w:t>视频节目对白字幕数据格式规范</w:t>
      </w:r>
    </w:p>
    <w:p>
      <w:pPr>
        <w:pStyle w:val="104"/>
        <w:spacing w:before="312" w:after="312"/>
      </w:pPr>
      <w:bookmarkStart w:id="52" w:name="_Toc97191425"/>
      <w:bookmarkStart w:id="53" w:name="_Toc141387299"/>
      <w:bookmarkStart w:id="54" w:name="_Toc142920225"/>
      <w:bookmarkStart w:id="55" w:name="_Toc143155126"/>
      <w:bookmarkStart w:id="56" w:name="_Toc153793194"/>
      <w:r>
        <w:rPr>
          <w:rFonts w:hint="eastAsia"/>
          <w:szCs w:val="21"/>
        </w:rPr>
        <w:t>术语和定义</w:t>
      </w:r>
      <w:bookmarkEnd w:id="52"/>
      <w:bookmarkEnd w:id="53"/>
      <w:bookmarkEnd w:id="54"/>
      <w:bookmarkEnd w:id="55"/>
      <w:bookmarkEnd w:id="56"/>
    </w:p>
    <w:sdt>
      <w:sdtPr>
        <w:id w:val="-1909835108"/>
        <w:placeholder>
          <w:docPart w:val="A58626151F2F4249BD3C794E881435F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7" w:name="_Toc26986532"/>
          <w:bookmarkEnd w:id="57"/>
          <w: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手语节目  </w:t>
      </w:r>
      <w:r>
        <w:rPr>
          <w:rFonts w:ascii="黑体" w:hAnsi="黑体" w:eastAsia="黑体"/>
        </w:rPr>
        <w:t>sign language video</w:t>
      </w:r>
    </w:p>
    <w:p>
      <w:pPr>
        <w:pStyle w:val="56"/>
        <w:ind w:firstLine="420"/>
      </w:pPr>
      <w:r>
        <w:rPr>
          <w:rFonts w:hint="eastAsia"/>
        </w:rPr>
        <w:t>以手语作为主要语言元素，通过载有图像、字幕、声音信号传播的作品。</w:t>
      </w:r>
    </w:p>
    <w:p>
      <w:pPr>
        <w:pStyle w:val="223"/>
        <w:ind w:left="420" w:hanging="420" w:hangingChars="200"/>
        <w:rPr>
          <w:rFonts w:ascii="黑体" w:hAnsi="黑体" w:eastAsia="黑体"/>
        </w:rPr>
      </w:pPr>
      <w:r>
        <w:rPr>
          <w:rFonts w:ascii="黑体" w:hAnsi="黑体" w:eastAsia="黑体"/>
        </w:rPr>
        <w:br w:type="textWrapping"/>
      </w:r>
      <w:bookmarkStart w:id="58" w:name="_Hlk157153773"/>
      <w:r>
        <w:rPr>
          <w:rFonts w:hint="eastAsia" w:ascii="黑体" w:hAnsi="黑体" w:eastAsia="黑体"/>
        </w:rPr>
        <w:t xml:space="preserve">听力障碍者  </w:t>
      </w:r>
      <w:r>
        <w:rPr>
          <w:rFonts w:ascii="黑体" w:hAnsi="黑体" w:eastAsia="黑体"/>
        </w:rPr>
        <w:t>hearing impaired people</w:t>
      </w:r>
    </w:p>
    <w:bookmarkEnd w:id="58"/>
    <w:p>
      <w:pPr>
        <w:pStyle w:val="223"/>
        <w:numPr>
          <w:ilvl w:val="0"/>
          <w:numId w:val="0"/>
        </w:numPr>
        <w:ind w:left="420"/>
      </w:pPr>
      <w:r>
        <w:rPr>
          <w:rFonts w:hint="eastAsia"/>
        </w:rPr>
        <w:t>因先天遗传或后天因素听力受损的人群，包括聋人。</w:t>
      </w:r>
    </w:p>
    <w:p>
      <w:pPr>
        <w:pStyle w:val="223"/>
        <w:ind w:left="420" w:hanging="420" w:hangingChars="200"/>
        <w:rPr>
          <w:rFonts w:ascii="黑体" w:hAnsi="黑体" w:eastAsia="黑体"/>
        </w:rPr>
      </w:pPr>
      <w:bookmarkStart w:id="59" w:name="_Hlk157154238"/>
      <w:r>
        <w:rPr>
          <w:rFonts w:ascii="黑体" w:hAnsi="黑体" w:eastAsia="黑体"/>
        </w:rPr>
        <w:br w:type="textWrapping"/>
      </w:r>
      <w:r>
        <w:rPr>
          <w:rFonts w:hint="eastAsia" w:ascii="黑体" w:hAnsi="黑体" w:eastAsia="黑体"/>
        </w:rPr>
        <w:t xml:space="preserve">言语障碍者  </w:t>
      </w:r>
      <w:r>
        <w:rPr>
          <w:rFonts w:ascii="黑体" w:hAnsi="黑体" w:eastAsia="黑体"/>
        </w:rPr>
        <w:t>speech impediment people</w:t>
      </w:r>
    </w:p>
    <w:p>
      <w:pPr>
        <w:pStyle w:val="56"/>
        <w:ind w:firstLine="420"/>
      </w:pPr>
      <w:r>
        <w:rPr>
          <w:rFonts w:hint="eastAsia"/>
        </w:rPr>
        <w:t>失语和构音有障碍的人。</w:t>
      </w:r>
    </w:p>
    <w:bookmarkEnd w:id="59"/>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听人  </w:t>
      </w:r>
      <w:r>
        <w:rPr>
          <w:rFonts w:ascii="黑体" w:hAnsi="黑体" w:eastAsia="黑体"/>
        </w:rPr>
        <w:t>hearing people</w:t>
      </w:r>
    </w:p>
    <w:p>
      <w:pPr>
        <w:pStyle w:val="56"/>
        <w:ind w:firstLine="420"/>
      </w:pPr>
      <w:r>
        <w:rPr>
          <w:rFonts w:hint="eastAsia"/>
        </w:rPr>
        <w:t>听力健康的人，与“聋人”相对。</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手语表达者  </w:t>
      </w:r>
      <w:r>
        <w:rPr>
          <w:rFonts w:ascii="黑体" w:hAnsi="黑体" w:eastAsia="黑体"/>
        </w:rPr>
        <w:t>signer</w:t>
      </w:r>
    </w:p>
    <w:p>
      <w:pPr>
        <w:pStyle w:val="56"/>
        <w:ind w:firstLine="420"/>
      </w:pPr>
      <w:r>
        <w:rPr>
          <w:rFonts w:hint="eastAsia"/>
        </w:rPr>
        <w:t>将思维所得的成果以手语为语言工具进行交际和传播的人，可以是听力障碍者或者是言语障碍者，也可以是懂手语的听人。</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受众 </w:t>
      </w:r>
      <w:r>
        <w:rPr>
          <w:rFonts w:ascii="黑体" w:hAnsi="黑体" w:eastAsia="黑体"/>
        </w:rPr>
        <w:t xml:space="preserve"> audience</w:t>
      </w:r>
    </w:p>
    <w:p>
      <w:pPr>
        <w:pStyle w:val="56"/>
        <w:ind w:firstLine="420"/>
      </w:pPr>
      <w:r>
        <w:rPr>
          <w:rFonts w:hint="eastAsia"/>
        </w:rPr>
        <w:t>信息传播的接收者，即手语节目的观众。</w:t>
      </w:r>
    </w:p>
    <w:p>
      <w:pPr>
        <w:pStyle w:val="223"/>
      </w:pPr>
      <w:r>
        <w:rPr>
          <w:highlight w:val="yellow"/>
        </w:rPr>
        <w:br w:type="textWrapping"/>
      </w:r>
      <w:bookmarkStart w:id="60" w:name="_Hlk157156349"/>
      <w:r>
        <w:rPr>
          <w:rFonts w:hint="eastAsia"/>
        </w:rPr>
        <w:t xml:space="preserve"> </w:t>
      </w:r>
      <w:r>
        <w:t xml:space="preserve">   </w:t>
      </w:r>
      <w:r>
        <w:rPr>
          <w:rFonts w:hint="eastAsia" w:ascii="黑体" w:hAnsi="黑体" w:eastAsia="黑体"/>
        </w:rPr>
        <w:t>国家通用手语</w:t>
      </w:r>
      <w:r>
        <w:rPr>
          <w:rFonts w:hint="eastAsia"/>
        </w:rPr>
        <w:t xml:space="preserve"> </w:t>
      </w:r>
      <w:r>
        <w:t xml:space="preserve"> </w:t>
      </w:r>
      <w:r>
        <w:rPr>
          <w:rFonts w:ascii="黑体" w:hAnsi="黑体" w:eastAsia="黑体"/>
        </w:rPr>
        <w:t>Chinese Sign Language</w:t>
      </w:r>
      <w:bookmarkEnd w:id="60"/>
    </w:p>
    <w:p>
      <w:pPr>
        <w:pStyle w:val="223"/>
        <w:numPr>
          <w:ilvl w:val="0"/>
          <w:numId w:val="0"/>
        </w:numPr>
        <w:ind w:firstLine="420" w:firstLineChars="200"/>
      </w:pPr>
      <w:r>
        <w:rPr>
          <w:rFonts w:hint="eastAsia"/>
        </w:rPr>
        <w:t>在听力残疾人语言生活和有关听力残疾人的公务活动、各级各类教育、电视、网络媒体、图书出版、公共服务、信息处理和手语水平等级考核中通行的手语；对外代表中国手语。</w:t>
      </w:r>
    </w:p>
    <w:p>
      <w:pPr>
        <w:pStyle w:val="223"/>
        <w:ind w:left="420" w:hanging="420" w:hangingChars="200"/>
        <w:rPr>
          <w:rFonts w:ascii="黑体" w:hAnsi="黑体" w:eastAsia="黑体"/>
        </w:rPr>
      </w:pPr>
      <w:r>
        <w:rPr>
          <w:rFonts w:ascii="黑体" w:hAnsi="黑体" w:eastAsia="黑体"/>
        </w:rPr>
        <w:br w:type="textWrapping"/>
      </w:r>
      <w:bookmarkStart w:id="61" w:name="_Hlk157157094"/>
      <w:r>
        <w:rPr>
          <w:rFonts w:hint="eastAsia" w:ascii="黑体" w:hAnsi="黑体" w:eastAsia="黑体"/>
        </w:rPr>
        <w:t xml:space="preserve">手语翻译员  </w:t>
      </w:r>
      <w:r>
        <w:rPr>
          <w:rFonts w:ascii="黑体" w:hAnsi="黑体" w:eastAsia="黑体"/>
        </w:rPr>
        <w:t>sign language interpreter</w:t>
      </w:r>
    </w:p>
    <w:p>
      <w:pPr>
        <w:pStyle w:val="56"/>
        <w:ind w:firstLine="420"/>
      </w:pPr>
      <w:r>
        <w:rPr>
          <w:rFonts w:hint="eastAsia"/>
        </w:rPr>
        <w:t>手语节目摄制过程中，在听人与聋人之间、使用不同手语的聋人之间提供传译服务的人。</w:t>
      </w:r>
    </w:p>
    <w:bookmarkEnd w:id="61"/>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手语指导员  </w:t>
      </w:r>
      <w:r>
        <w:rPr>
          <w:rFonts w:ascii="黑体" w:hAnsi="黑体" w:eastAsia="黑体"/>
        </w:rPr>
        <w:t>sign language instructor</w:t>
      </w:r>
    </w:p>
    <w:p>
      <w:pPr>
        <w:pStyle w:val="56"/>
        <w:ind w:firstLine="420"/>
      </w:pPr>
      <w:r>
        <w:rPr>
          <w:rFonts w:hint="eastAsia"/>
        </w:rPr>
        <w:t>手语节目摄制过程中，为演员等手语表达者提供手语指导、建议和支持的人。</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手势幅度  </w:t>
      </w:r>
      <w:r>
        <w:rPr>
          <w:rFonts w:ascii="黑体" w:hAnsi="黑体" w:eastAsia="黑体"/>
        </w:rPr>
        <w:t>sign amplitude</w:t>
      </w:r>
    </w:p>
    <w:p>
      <w:pPr>
        <w:pStyle w:val="56"/>
        <w:ind w:firstLine="420"/>
      </w:pPr>
      <w:r>
        <w:rPr>
          <w:rFonts w:hint="eastAsia"/>
        </w:rPr>
        <w:t>手势运动在身前的收张宽度、高度的范围。</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手语节奏 </w:t>
      </w:r>
      <w:r>
        <w:rPr>
          <w:rFonts w:ascii="黑体" w:hAnsi="黑体" w:eastAsia="黑体"/>
        </w:rPr>
        <w:t xml:space="preserve"> </w:t>
      </w:r>
      <w:r>
        <w:rPr>
          <w:rFonts w:hint="eastAsia" w:ascii="黑体" w:hAnsi="黑体" w:eastAsia="黑体"/>
        </w:rPr>
        <w:t>sign language rhythm</w:t>
      </w:r>
    </w:p>
    <w:p>
      <w:pPr>
        <w:pStyle w:val="56"/>
        <w:ind w:firstLine="420"/>
      </w:pPr>
      <w:r>
        <w:rPr>
          <w:rFonts w:hint="eastAsia"/>
        </w:rPr>
        <w:t>集语速、力度、幅度等多种运动要素于一体，综合的运动规律的变化。</w:t>
      </w:r>
    </w:p>
    <w:p>
      <w:pPr>
        <w:pStyle w:val="104"/>
        <w:spacing w:before="312" w:after="312"/>
      </w:pPr>
      <w:bookmarkStart w:id="62" w:name="_Toc141387300"/>
      <w:bookmarkStart w:id="63" w:name="_Toc142920226"/>
      <w:bookmarkStart w:id="64" w:name="_Toc153793195"/>
      <w:bookmarkStart w:id="65" w:name="_Toc143155127"/>
      <w:bookmarkStart w:id="66" w:name="_Hlk157157383"/>
      <w:r>
        <w:rPr>
          <w:rFonts w:hint="eastAsia"/>
        </w:rPr>
        <w:t>基本原则</w:t>
      </w:r>
      <w:bookmarkEnd w:id="62"/>
      <w:bookmarkEnd w:id="63"/>
      <w:bookmarkEnd w:id="64"/>
      <w:bookmarkEnd w:id="65"/>
    </w:p>
    <w:bookmarkEnd w:id="66"/>
    <w:p>
      <w:pPr>
        <w:pStyle w:val="105"/>
        <w:spacing w:before="156" w:after="156"/>
      </w:pPr>
      <w:bookmarkStart w:id="67" w:name="_Toc142920227"/>
      <w:bookmarkStart w:id="68" w:name="_Toc143155128"/>
      <w:bookmarkStart w:id="69" w:name="_Toc141387301"/>
      <w:r>
        <w:rPr>
          <w:rFonts w:hint="eastAsia"/>
        </w:rPr>
        <w:t>科学性</w:t>
      </w:r>
      <w:bookmarkEnd w:id="67"/>
      <w:bookmarkEnd w:id="68"/>
      <w:bookmarkEnd w:id="69"/>
    </w:p>
    <w:p>
      <w:pPr>
        <w:pStyle w:val="56"/>
        <w:ind w:firstLine="420"/>
      </w:pPr>
      <w:r>
        <w:rPr>
          <w:rFonts w:hint="eastAsia"/>
        </w:rPr>
        <w:t>手语节目制作遵循</w:t>
      </w:r>
      <w:r>
        <w:t>科学</w:t>
      </w:r>
      <w:r>
        <w:rPr>
          <w:rFonts w:hint="eastAsia"/>
        </w:rPr>
        <w:t>原理，尊重客观实际</w:t>
      </w:r>
      <w:r>
        <w:t>，</w:t>
      </w:r>
      <w:r>
        <w:rPr>
          <w:rFonts w:hint="eastAsia"/>
        </w:rPr>
        <w:t>避免</w:t>
      </w:r>
      <w:r>
        <w:t>知识性错误，</w:t>
      </w:r>
      <w:r>
        <w:rPr>
          <w:rFonts w:hint="eastAsia"/>
        </w:rPr>
        <w:t>传播</w:t>
      </w:r>
      <w:r>
        <w:t>科学</w:t>
      </w:r>
      <w:r>
        <w:rPr>
          <w:rFonts w:hint="eastAsia"/>
        </w:rPr>
        <w:t>有益的知识与积极</w:t>
      </w:r>
      <w:r>
        <w:t>正面的价值取向。</w:t>
      </w:r>
    </w:p>
    <w:p>
      <w:pPr>
        <w:pStyle w:val="105"/>
        <w:spacing w:before="156" w:after="156"/>
      </w:pPr>
      <w:bookmarkStart w:id="70" w:name="_Toc142920228"/>
      <w:bookmarkStart w:id="71" w:name="_Toc143155129"/>
      <w:bookmarkStart w:id="72" w:name="_Toc141387302"/>
      <w:r>
        <w:rPr>
          <w:rFonts w:hint="eastAsia"/>
        </w:rPr>
        <w:t>适用性</w:t>
      </w:r>
      <w:bookmarkEnd w:id="70"/>
      <w:bookmarkEnd w:id="71"/>
      <w:bookmarkEnd w:id="72"/>
    </w:p>
    <w:p>
      <w:pPr>
        <w:pStyle w:val="56"/>
        <w:ind w:firstLine="420"/>
      </w:pPr>
      <w:r>
        <w:rPr>
          <w:rFonts w:hint="eastAsia"/>
        </w:rPr>
        <w:t>手语</w:t>
      </w:r>
      <w:r>
        <w:t>节目</w:t>
      </w:r>
      <w:r>
        <w:rPr>
          <w:rFonts w:hint="eastAsia"/>
        </w:rPr>
        <w:t>以国家</w:t>
      </w:r>
      <w:r>
        <w:t>通用手语为</w:t>
      </w:r>
      <w:r>
        <w:rPr>
          <w:rFonts w:hint="eastAsia"/>
        </w:rPr>
        <w:t>主要使用</w:t>
      </w:r>
      <w:r>
        <w:t>语言，</w:t>
      </w:r>
      <w:r>
        <w:rPr>
          <w:rFonts w:hint="eastAsia"/>
        </w:rPr>
        <w:t>适用性</w:t>
      </w:r>
      <w:r>
        <w:t>广泛，受众</w:t>
      </w:r>
      <w:r>
        <w:rPr>
          <w:rFonts w:hint="eastAsia"/>
        </w:rPr>
        <w:t>以听力障碍者和言语障碍者为主，兼及听力健康的观众。</w:t>
      </w:r>
    </w:p>
    <w:p>
      <w:pPr>
        <w:pStyle w:val="105"/>
        <w:spacing w:before="156" w:after="156"/>
      </w:pPr>
      <w:bookmarkStart w:id="73" w:name="_Toc143155130"/>
      <w:bookmarkStart w:id="74" w:name="_Toc141387303"/>
      <w:bookmarkStart w:id="75" w:name="_Toc142920229"/>
      <w:r>
        <w:rPr>
          <w:rFonts w:hint="eastAsia"/>
        </w:rPr>
        <w:t>操作性</w:t>
      </w:r>
      <w:bookmarkEnd w:id="73"/>
      <w:bookmarkEnd w:id="74"/>
      <w:bookmarkEnd w:id="75"/>
    </w:p>
    <w:p>
      <w:pPr>
        <w:pStyle w:val="56"/>
        <w:ind w:firstLine="420"/>
      </w:pPr>
      <w:r>
        <w:rPr>
          <w:rFonts w:hint="eastAsia"/>
        </w:rPr>
        <w:t>手语</w:t>
      </w:r>
      <w:r>
        <w:t>节目</w:t>
      </w:r>
      <w:r>
        <w:rPr>
          <w:rFonts w:hint="eastAsia"/>
        </w:rPr>
        <w:t>制作流程明确，步骤规范</w:t>
      </w:r>
      <w:r>
        <w:t>、</w:t>
      </w:r>
      <w:r>
        <w:rPr>
          <w:rFonts w:hint="eastAsia"/>
        </w:rPr>
        <w:t>有序</w:t>
      </w:r>
      <w:r>
        <w:t>，</w:t>
      </w:r>
      <w:r>
        <w:rPr>
          <w:rFonts w:hint="eastAsia"/>
        </w:rPr>
        <w:t>节目</w:t>
      </w:r>
      <w:r>
        <w:t>制作</w:t>
      </w:r>
      <w:r>
        <w:rPr>
          <w:rFonts w:hint="eastAsia"/>
        </w:rPr>
        <w:t>方法</w:t>
      </w:r>
      <w:r>
        <w:t>具备可操作性和可推广性。</w:t>
      </w:r>
    </w:p>
    <w:p>
      <w:pPr>
        <w:pStyle w:val="105"/>
        <w:spacing w:before="156" w:after="156"/>
      </w:pPr>
      <w:r>
        <w:rPr>
          <w:rFonts w:hint="eastAsia"/>
        </w:rPr>
        <w:t>独特性</w:t>
      </w:r>
    </w:p>
    <w:p>
      <w:pPr>
        <w:pStyle w:val="56"/>
        <w:ind w:firstLine="420"/>
      </w:pPr>
      <w:r>
        <w:rPr>
          <w:rFonts w:hint="eastAsia"/>
        </w:rPr>
        <w:t>由于受众的特殊，手语节目不同于一般普通节目，在人员配备、制作过程的每个环节中都有相应的特殊要求。</w:t>
      </w:r>
    </w:p>
    <w:p>
      <w:pPr>
        <w:pStyle w:val="104"/>
        <w:spacing w:before="312" w:after="312"/>
      </w:pPr>
      <w:bookmarkStart w:id="76" w:name="_Toc153793196"/>
      <w:bookmarkStart w:id="77" w:name="_Toc141387304"/>
      <w:bookmarkStart w:id="78" w:name="_Toc143155131"/>
      <w:bookmarkStart w:id="79" w:name="_Toc142920230"/>
      <w:r>
        <w:rPr>
          <w:rFonts w:hint="eastAsia"/>
        </w:rPr>
        <w:t>人员要求</w:t>
      </w:r>
      <w:bookmarkEnd w:id="76"/>
      <w:bookmarkEnd w:id="77"/>
      <w:bookmarkEnd w:id="78"/>
      <w:bookmarkEnd w:id="79"/>
    </w:p>
    <w:p>
      <w:pPr>
        <w:pStyle w:val="105"/>
        <w:spacing w:before="156" w:after="156"/>
      </w:pPr>
      <w:bookmarkStart w:id="80" w:name="_Toc142920231"/>
      <w:bookmarkStart w:id="81" w:name="_Toc141387305"/>
      <w:bookmarkStart w:id="82" w:name="_Toc143155132"/>
      <w:r>
        <w:rPr>
          <w:rFonts w:hint="eastAsia"/>
        </w:rPr>
        <w:t>人员组成</w:t>
      </w:r>
      <w:bookmarkEnd w:id="80"/>
      <w:bookmarkEnd w:id="81"/>
      <w:bookmarkEnd w:id="82"/>
    </w:p>
    <w:p>
      <w:pPr>
        <w:pStyle w:val="65"/>
        <w:spacing w:before="156" w:after="156"/>
      </w:pPr>
      <w:r>
        <w:rPr>
          <w:rFonts w:hint="eastAsia"/>
        </w:rPr>
        <w:t>出镜人员</w:t>
      </w:r>
    </w:p>
    <w:p>
      <w:pPr>
        <w:pStyle w:val="56"/>
        <w:ind w:firstLine="420"/>
      </w:pPr>
      <w:r>
        <w:rPr>
          <w:rFonts w:hint="eastAsia"/>
        </w:rPr>
        <w:t>出镜人员主要包括：</w:t>
      </w:r>
    </w:p>
    <w:p>
      <w:pPr>
        <w:pStyle w:val="132"/>
      </w:pPr>
      <w:r>
        <w:rPr>
          <w:rFonts w:hint="eastAsia"/>
        </w:rPr>
        <w:t>主持人，主持、创作手语节目；</w:t>
      </w:r>
    </w:p>
    <w:p>
      <w:pPr>
        <w:pStyle w:val="132"/>
      </w:pPr>
      <w:r>
        <w:rPr>
          <w:rFonts w:hint="eastAsia"/>
        </w:rPr>
        <w:t>演员，出演符合手语节目脚本的角色；</w:t>
      </w:r>
    </w:p>
    <w:p>
      <w:pPr>
        <w:pStyle w:val="132"/>
      </w:pPr>
      <w:r>
        <w:rPr>
          <w:rFonts w:hint="eastAsia"/>
        </w:rPr>
        <w:t>受访者，接受手语节目的采访；</w:t>
      </w:r>
    </w:p>
    <w:p>
      <w:pPr>
        <w:pStyle w:val="132"/>
      </w:pPr>
      <w:r>
        <w:rPr>
          <w:rFonts w:hint="eastAsia"/>
        </w:rPr>
        <w:t>嘉宾，参与手语节目。</w:t>
      </w:r>
    </w:p>
    <w:p>
      <w:pPr>
        <w:pStyle w:val="65"/>
        <w:spacing w:before="156" w:after="156"/>
      </w:pPr>
      <w:bookmarkStart w:id="83" w:name="_Hlk157157527"/>
      <w:r>
        <w:rPr>
          <w:rFonts w:hint="eastAsia"/>
        </w:rPr>
        <w:t>导演组人员</w:t>
      </w:r>
    </w:p>
    <w:bookmarkEnd w:id="83"/>
    <w:p>
      <w:pPr>
        <w:pStyle w:val="56"/>
        <w:ind w:firstLine="420"/>
      </w:pPr>
      <w:r>
        <w:rPr>
          <w:rFonts w:hint="eastAsia"/>
        </w:rPr>
        <w:t>导演组人员主要包括：</w:t>
      </w:r>
    </w:p>
    <w:p>
      <w:pPr>
        <w:pStyle w:val="132"/>
      </w:pPr>
      <w:bookmarkStart w:id="84" w:name="_Hlk157157737"/>
      <w:r>
        <w:rPr>
          <w:rFonts w:hint="eastAsia"/>
        </w:rPr>
        <w:t>制片人，负责手语节目脚本统筹、前期筹备、组建摄制组、资金成本核算、财务审核，执行拍摄生产、后期制作、节目审核，协助投资方发行播出、申报参奖等工作；</w:t>
      </w:r>
    </w:p>
    <w:bookmarkEnd w:id="84"/>
    <w:p>
      <w:pPr>
        <w:pStyle w:val="132"/>
      </w:pPr>
      <w:bookmarkStart w:id="85" w:name="_Hlk157157565"/>
      <w:r>
        <w:rPr>
          <w:rFonts w:hint="eastAsia"/>
        </w:rPr>
        <w:t>编导，专业编导创作脚本初稿，聋人编导在此基础上进行脚本转写；听人编导主导手语节目前期拍摄、后期制作、节目审核等环节，聋人编导参与协助；</w:t>
      </w:r>
    </w:p>
    <w:bookmarkEnd w:id="85"/>
    <w:p>
      <w:pPr>
        <w:pStyle w:val="132"/>
      </w:pPr>
      <w:r>
        <w:rPr>
          <w:rFonts w:hint="eastAsia"/>
        </w:rPr>
        <w:t>手语翻译员，前期拍摄时担任手语与口语的翻译，口语翻译与手语同步，为手语标记；协助做好后期剪辑 ；完成手语节目初审；</w:t>
      </w:r>
    </w:p>
    <w:p>
      <w:pPr>
        <w:pStyle w:val="132"/>
      </w:pPr>
      <w:r>
        <w:rPr>
          <w:rFonts w:hint="eastAsia"/>
        </w:rPr>
        <w:t>手语指导员，审核脚本转写，监审前期拍摄、后期制作中出镜人员的手语使用，参与手语节目终审。</w:t>
      </w:r>
    </w:p>
    <w:p>
      <w:pPr>
        <w:pStyle w:val="65"/>
        <w:spacing w:before="156" w:after="156"/>
      </w:pPr>
      <w:r>
        <w:rPr>
          <w:rFonts w:hint="eastAsia"/>
        </w:rPr>
        <w:t>摄制组人员</w:t>
      </w:r>
    </w:p>
    <w:p>
      <w:pPr>
        <w:pStyle w:val="56"/>
        <w:ind w:firstLine="420"/>
      </w:pPr>
      <w:r>
        <w:rPr>
          <w:rFonts w:hint="eastAsia"/>
        </w:rPr>
        <w:t>摄制组人员主要包括：</w:t>
      </w:r>
    </w:p>
    <w:p>
      <w:pPr>
        <w:pStyle w:val="132"/>
      </w:pPr>
      <w:r>
        <w:rPr>
          <w:rFonts w:hint="eastAsia"/>
        </w:rPr>
        <w:t>摄像师，负责</w:t>
      </w:r>
      <w:r>
        <w:t>手语节目画面</w:t>
      </w:r>
      <w:r>
        <w:rPr>
          <w:rFonts w:hint="eastAsia"/>
        </w:rPr>
        <w:t>的</w:t>
      </w:r>
      <w:r>
        <w:t>拍摄</w:t>
      </w:r>
      <w:r>
        <w:rPr>
          <w:rFonts w:hint="eastAsia"/>
        </w:rPr>
        <w:t>；</w:t>
      </w:r>
    </w:p>
    <w:p>
      <w:pPr>
        <w:pStyle w:val="132"/>
      </w:pPr>
      <w:r>
        <w:rPr>
          <w:rFonts w:hint="eastAsia"/>
        </w:rPr>
        <w:t>灯光师，负责室内外</w:t>
      </w:r>
      <w:r>
        <w:t>拍摄现场的布光</w:t>
      </w:r>
      <w:r>
        <w:rPr>
          <w:rFonts w:hint="eastAsia"/>
        </w:rPr>
        <w:t>；</w:t>
      </w:r>
    </w:p>
    <w:p>
      <w:pPr>
        <w:pStyle w:val="132"/>
      </w:pPr>
      <w:r>
        <w:rPr>
          <w:rFonts w:hint="eastAsia"/>
        </w:rPr>
        <w:t>配音员，负责节目中手语表达内容的配音；</w:t>
      </w:r>
    </w:p>
    <w:p>
      <w:pPr>
        <w:pStyle w:val="132"/>
      </w:pPr>
      <w:r>
        <w:rPr>
          <w:rFonts w:hint="eastAsia"/>
        </w:rPr>
        <w:t>录音师，负责</w:t>
      </w:r>
      <w:r>
        <w:t>拍摄现场的同步录音；</w:t>
      </w:r>
    </w:p>
    <w:p>
      <w:pPr>
        <w:pStyle w:val="132"/>
      </w:pPr>
      <w:r>
        <w:rPr>
          <w:rFonts w:hint="eastAsia"/>
        </w:rPr>
        <w:t>化妆师，</w:t>
      </w:r>
      <w:r>
        <w:t>负责出镜人员的形象定妆与化妆；</w:t>
      </w:r>
    </w:p>
    <w:p>
      <w:pPr>
        <w:pStyle w:val="132"/>
      </w:pPr>
      <w:r>
        <w:rPr>
          <w:rFonts w:hint="eastAsia"/>
        </w:rPr>
        <w:t>剪辑师，</w:t>
      </w:r>
      <w:r>
        <w:t>负责节目剪辑、包装。</w:t>
      </w:r>
    </w:p>
    <w:p>
      <w:pPr>
        <w:pStyle w:val="105"/>
        <w:spacing w:before="156" w:after="156"/>
      </w:pPr>
      <w:bookmarkStart w:id="86" w:name="_Toc142920232"/>
      <w:bookmarkStart w:id="87" w:name="_Toc141387306"/>
      <w:bookmarkStart w:id="88" w:name="_Toc143155133"/>
      <w:r>
        <w:rPr>
          <w:rFonts w:hint="eastAsia"/>
        </w:rPr>
        <w:t>学历要求</w:t>
      </w:r>
      <w:bookmarkEnd w:id="86"/>
      <w:bookmarkEnd w:id="87"/>
      <w:bookmarkEnd w:id="88"/>
    </w:p>
    <w:p>
      <w:pPr>
        <w:pStyle w:val="56"/>
        <w:ind w:firstLine="420"/>
      </w:pPr>
      <w:bookmarkStart w:id="89" w:name="_Hlk157153133"/>
      <w:r>
        <w:rPr>
          <w:rFonts w:hint="eastAsia"/>
        </w:rPr>
        <w:t>宜为大学毕业，至少应为高中毕业（或同等文化程度）及以上。</w:t>
      </w:r>
    </w:p>
    <w:bookmarkEnd w:id="89"/>
    <w:p>
      <w:pPr>
        <w:pStyle w:val="105"/>
        <w:spacing w:before="156" w:after="156"/>
      </w:pPr>
      <w:bookmarkStart w:id="90" w:name="_Toc143155134"/>
      <w:bookmarkStart w:id="91" w:name="_Toc141387307"/>
      <w:bookmarkStart w:id="92" w:name="_Toc142920233"/>
      <w:r>
        <w:rPr>
          <w:rFonts w:hint="eastAsia"/>
        </w:rPr>
        <w:t>政治要求</w:t>
      </w:r>
      <w:bookmarkEnd w:id="90"/>
      <w:bookmarkEnd w:id="91"/>
      <w:bookmarkEnd w:id="92"/>
    </w:p>
    <w:p>
      <w:pPr>
        <w:pStyle w:val="56"/>
        <w:ind w:firstLine="420"/>
      </w:pPr>
      <w:r>
        <w:rPr>
          <w:rFonts w:hint="eastAsia"/>
        </w:rPr>
        <w:t>遵守广播电视和网络视频节目宣传纪律，坚守职业精神和职业道德。</w:t>
      </w:r>
    </w:p>
    <w:p>
      <w:pPr>
        <w:pStyle w:val="105"/>
        <w:spacing w:before="156" w:after="156"/>
      </w:pPr>
      <w:bookmarkStart w:id="93" w:name="_Toc141387308"/>
      <w:bookmarkStart w:id="94" w:name="_Toc143155135"/>
      <w:bookmarkStart w:id="95" w:name="_Toc142920234"/>
      <w:r>
        <w:rPr>
          <w:rFonts w:hint="eastAsia"/>
        </w:rPr>
        <w:t>专业要求</w:t>
      </w:r>
      <w:bookmarkEnd w:id="93"/>
      <w:bookmarkEnd w:id="94"/>
      <w:bookmarkEnd w:id="95"/>
    </w:p>
    <w:p>
      <w:pPr>
        <w:pStyle w:val="65"/>
        <w:spacing w:before="156" w:after="156"/>
      </w:pPr>
      <w:r>
        <w:rPr>
          <w:rFonts w:hint="eastAsia"/>
        </w:rPr>
        <w:t>出镜人员</w:t>
      </w:r>
    </w:p>
    <w:p>
      <w:pPr>
        <w:pStyle w:val="94"/>
        <w:spacing w:before="156" w:after="156"/>
        <w:ind w:left="0"/>
      </w:pPr>
      <w:r>
        <w:rPr>
          <w:rFonts w:hint="eastAsia"/>
        </w:rPr>
        <w:t>总体要求</w:t>
      </w:r>
    </w:p>
    <w:p>
      <w:pPr>
        <w:pStyle w:val="56"/>
        <w:ind w:firstLine="420"/>
      </w:pPr>
      <w:r>
        <w:rPr>
          <w:rFonts w:hint="eastAsia"/>
        </w:rPr>
        <w:t>理解力、表演力、沟通能力较好，手语表达清晰流畅，手势、表情表达语意准确。</w:t>
      </w:r>
    </w:p>
    <w:p>
      <w:pPr>
        <w:pStyle w:val="94"/>
        <w:spacing w:before="156" w:after="156"/>
        <w:ind w:left="0"/>
      </w:pPr>
      <w:r>
        <w:rPr>
          <w:rFonts w:hint="eastAsia"/>
        </w:rPr>
        <w:t>主持人</w:t>
      </w:r>
    </w:p>
    <w:p>
      <w:pPr>
        <w:pStyle w:val="56"/>
        <w:ind w:firstLine="420"/>
      </w:pPr>
      <w:r>
        <w:rPr>
          <w:rFonts w:hint="eastAsia"/>
        </w:rPr>
        <w:t>以聋人为主，兼用听人；达到一般节目主持要求，具有手语节目主持创作能力。</w:t>
      </w:r>
    </w:p>
    <w:p>
      <w:pPr>
        <w:pStyle w:val="56"/>
        <w:ind w:firstLine="420"/>
      </w:pPr>
      <w:r>
        <w:rPr>
          <w:rFonts w:hint="eastAsia"/>
        </w:rPr>
        <w:t>应具备国家相关部门</w:t>
      </w:r>
      <w:bookmarkStart w:id="96" w:name="_Hlk156898230"/>
      <w:r>
        <w:rPr>
          <w:rFonts w:hint="eastAsia"/>
        </w:rPr>
        <w:t>认可的</w:t>
      </w:r>
      <w:bookmarkEnd w:id="96"/>
      <w:r>
        <w:rPr>
          <w:rFonts w:hint="eastAsia"/>
        </w:rPr>
        <w:t>国家通用手语中级及以上水平证书；手语能力达到中级手语译员及以上技能要求，同时具备国家相关部门认可的中级及以上手语翻译资格证书。</w:t>
      </w:r>
    </w:p>
    <w:p>
      <w:pPr>
        <w:pStyle w:val="94"/>
        <w:spacing w:before="156" w:after="156"/>
        <w:ind w:left="0"/>
      </w:pPr>
      <w:bookmarkStart w:id="97" w:name="_Hlk157158318"/>
      <w:r>
        <w:rPr>
          <w:rFonts w:hint="eastAsia"/>
        </w:rPr>
        <w:t>演员</w:t>
      </w:r>
    </w:p>
    <w:p>
      <w:pPr>
        <w:pStyle w:val="56"/>
        <w:ind w:firstLine="420"/>
      </w:pPr>
      <w:r>
        <w:rPr>
          <w:rFonts w:hint="eastAsia"/>
        </w:rPr>
        <w:t>主要</w:t>
      </w:r>
      <w:r>
        <w:t>由</w:t>
      </w:r>
      <w:r>
        <w:rPr>
          <w:rFonts w:hint="eastAsia"/>
        </w:rPr>
        <w:t>聋人担任，角色特征明显，符合脚本设计角色要求。根据脚本需要，也可由听人担任。</w:t>
      </w:r>
    </w:p>
    <w:bookmarkEnd w:id="97"/>
    <w:p>
      <w:pPr>
        <w:pStyle w:val="94"/>
        <w:spacing w:before="156" w:after="156"/>
        <w:ind w:left="0"/>
      </w:pPr>
      <w:r>
        <w:rPr>
          <w:rFonts w:hint="eastAsia"/>
        </w:rPr>
        <w:t>受访者</w:t>
      </w:r>
    </w:p>
    <w:p>
      <w:pPr>
        <w:pStyle w:val="56"/>
        <w:ind w:firstLine="420"/>
      </w:pPr>
      <w:r>
        <w:rPr>
          <w:rFonts w:hint="eastAsia"/>
        </w:rPr>
        <w:t>一般宜选择聋人接受采访，符合节目选题要求。</w:t>
      </w:r>
    </w:p>
    <w:p>
      <w:pPr>
        <w:pStyle w:val="94"/>
        <w:spacing w:before="156" w:after="156"/>
        <w:ind w:left="0"/>
      </w:pPr>
      <w:r>
        <w:rPr>
          <w:rFonts w:hint="eastAsia"/>
        </w:rPr>
        <w:t>嘉宾</w:t>
      </w:r>
    </w:p>
    <w:p>
      <w:pPr>
        <w:pStyle w:val="56"/>
        <w:ind w:firstLine="420"/>
      </w:pPr>
      <w:r>
        <w:rPr>
          <w:rFonts w:hint="eastAsia"/>
        </w:rPr>
        <w:t>以聋人嘉宾为主，根据节目需要可兼及听人；具备节目涉及相关领域的专业知识。</w:t>
      </w:r>
    </w:p>
    <w:p>
      <w:pPr>
        <w:pStyle w:val="65"/>
        <w:spacing w:before="156" w:after="156"/>
      </w:pPr>
      <w:r>
        <w:rPr>
          <w:rFonts w:hint="eastAsia"/>
        </w:rPr>
        <w:t>导演组人员</w:t>
      </w:r>
    </w:p>
    <w:p>
      <w:pPr>
        <w:pStyle w:val="94"/>
        <w:spacing w:before="156" w:after="156"/>
        <w:ind w:left="0"/>
      </w:pPr>
      <w:r>
        <w:rPr>
          <w:rFonts w:hint="eastAsia"/>
        </w:rPr>
        <w:t>总体要求</w:t>
      </w:r>
    </w:p>
    <w:p>
      <w:pPr>
        <w:pStyle w:val="56"/>
        <w:ind w:firstLine="420"/>
      </w:pPr>
      <w:r>
        <w:rPr>
          <w:rFonts w:hint="eastAsia"/>
        </w:rPr>
        <w:t>了解聋人文化，制片人和编导具备影视编导工作资质，熟悉手语节目创作规律。手语翻译员和手语指导员应具备</w:t>
      </w:r>
      <w:bookmarkStart w:id="98" w:name="_Hlk156898298"/>
      <w:r>
        <w:rPr>
          <w:rFonts w:hint="eastAsia"/>
        </w:rPr>
        <w:t>国家相关部门</w:t>
      </w:r>
      <w:bookmarkEnd w:id="98"/>
      <w:r>
        <w:rPr>
          <w:rFonts w:hint="eastAsia"/>
        </w:rPr>
        <w:t>认可的国家通用手语水平中级及以上等级证书；手语能力达到中级手语译员及以上技能要求，同时具备国家相关部门认可的中级及以上手语翻译资格证书。</w:t>
      </w:r>
    </w:p>
    <w:p>
      <w:pPr>
        <w:pStyle w:val="94"/>
        <w:spacing w:before="156" w:after="156"/>
        <w:ind w:left="0"/>
      </w:pPr>
      <w:r>
        <w:rPr>
          <w:rFonts w:hint="eastAsia"/>
        </w:rPr>
        <w:t>编导</w:t>
      </w:r>
    </w:p>
    <w:p>
      <w:pPr>
        <w:pStyle w:val="56"/>
        <w:ind w:firstLine="420"/>
      </w:pPr>
      <w:r>
        <w:rPr>
          <w:rFonts w:hint="eastAsia"/>
        </w:rPr>
        <w:t>宜同时设立听人、聋人编导。聋人编导应具备现代汉语和手语双语转译能力，能与</w:t>
      </w:r>
      <w:r>
        <w:t>听人编导合作完成</w:t>
      </w:r>
      <w:r>
        <w:rPr>
          <w:rFonts w:hint="eastAsia"/>
        </w:rPr>
        <w:t>手语节目脚本、</w:t>
      </w:r>
      <w:r>
        <w:t>协助听人编导</w:t>
      </w:r>
      <w:r>
        <w:rPr>
          <w:rFonts w:hint="eastAsia"/>
        </w:rPr>
        <w:t>完成</w:t>
      </w:r>
      <w:r>
        <w:t>节目制作各环节工作</w:t>
      </w:r>
      <w:r>
        <w:rPr>
          <w:rFonts w:hint="eastAsia"/>
        </w:rPr>
        <w:t>。经验丰富的聋人编导，在特定条件和有效支持下，可独立开展手语节目制作的</w:t>
      </w:r>
      <w:r>
        <w:t>能力</w:t>
      </w:r>
      <w:r>
        <w:rPr>
          <w:rFonts w:hint="eastAsia"/>
        </w:rPr>
        <w:t>。</w:t>
      </w:r>
    </w:p>
    <w:p>
      <w:pPr>
        <w:pStyle w:val="94"/>
        <w:spacing w:before="156" w:after="156"/>
        <w:ind w:left="0"/>
      </w:pPr>
      <w:r>
        <w:rPr>
          <w:rFonts w:hint="eastAsia"/>
        </w:rPr>
        <w:t>手语翻译员</w:t>
      </w:r>
    </w:p>
    <w:p>
      <w:pPr>
        <w:pStyle w:val="56"/>
        <w:ind w:firstLine="420"/>
      </w:pPr>
      <w:r>
        <w:rPr>
          <w:rFonts w:hint="eastAsia"/>
        </w:rPr>
        <w:t>应由听人担任，具备国家普通话水平二级甲等及以上等级证书。熟悉聋人语言表达规律，拍摄过程中能协调聋人出镜人员与编导、摄像等的沟通。</w:t>
      </w:r>
    </w:p>
    <w:p>
      <w:pPr>
        <w:pStyle w:val="94"/>
        <w:spacing w:before="156" w:after="156"/>
        <w:ind w:left="0"/>
      </w:pPr>
      <w:bookmarkStart w:id="99" w:name="_Hlk157159916"/>
      <w:r>
        <w:rPr>
          <w:rFonts w:hint="eastAsia"/>
        </w:rPr>
        <w:t>手语指导员</w:t>
      </w:r>
    </w:p>
    <w:p>
      <w:pPr>
        <w:pStyle w:val="56"/>
        <w:ind w:firstLine="420"/>
      </w:pPr>
      <w:bookmarkStart w:id="100" w:name="_Hlk157159888"/>
      <w:r>
        <w:t>应</w:t>
      </w:r>
      <w:r>
        <w:rPr>
          <w:rFonts w:hint="eastAsia"/>
        </w:rPr>
        <w:t>由聋人担任，具备扎实的现代汉语知识和应用能力以及丰富的手语知识和经验，能</w:t>
      </w:r>
      <w:r>
        <w:t>确保</w:t>
      </w:r>
      <w:r>
        <w:rPr>
          <w:rFonts w:hint="eastAsia"/>
        </w:rPr>
        <w:t>手语使用的准确、合理、自然、流畅。</w:t>
      </w:r>
    </w:p>
    <w:bookmarkEnd w:id="99"/>
    <w:bookmarkEnd w:id="100"/>
    <w:p>
      <w:pPr>
        <w:pStyle w:val="65"/>
        <w:spacing w:before="156" w:after="156"/>
      </w:pPr>
      <w:r>
        <w:rPr>
          <w:rFonts w:hint="eastAsia"/>
        </w:rPr>
        <w:t>摄制组人员</w:t>
      </w:r>
    </w:p>
    <w:p>
      <w:pPr>
        <w:pStyle w:val="94"/>
        <w:spacing w:before="156" w:after="156"/>
        <w:ind w:left="0"/>
      </w:pPr>
      <w:r>
        <w:rPr>
          <w:rFonts w:hint="eastAsia"/>
        </w:rPr>
        <w:t>总体要求</w:t>
      </w:r>
    </w:p>
    <w:p>
      <w:pPr>
        <w:pStyle w:val="56"/>
        <w:ind w:firstLine="420"/>
      </w:pPr>
      <w:r>
        <w:rPr>
          <w:rFonts w:hint="eastAsia"/>
        </w:rPr>
        <w:t>具有影视制作的专业能力，</w:t>
      </w:r>
      <w:r>
        <w:t>并</w:t>
      </w:r>
      <w:r>
        <w:rPr>
          <w:rFonts w:hint="eastAsia"/>
        </w:rPr>
        <w:t>了解聋人的特点，熟悉手语节目的制作要点。</w:t>
      </w:r>
    </w:p>
    <w:p>
      <w:pPr>
        <w:pStyle w:val="94"/>
        <w:spacing w:before="156" w:after="156"/>
        <w:ind w:left="0"/>
      </w:pPr>
      <w:r>
        <w:rPr>
          <w:rFonts w:hint="eastAsia"/>
        </w:rPr>
        <w:t>摄像师</w:t>
      </w:r>
    </w:p>
    <w:p>
      <w:pPr>
        <w:pStyle w:val="56"/>
        <w:ind w:firstLine="420"/>
      </w:pPr>
      <w:r>
        <w:t>应</w:t>
      </w:r>
      <w:r>
        <w:rPr>
          <w:rFonts w:hint="eastAsia"/>
        </w:rPr>
        <w:t>具备影视节目摄像专业能力，能根据手语节目画面拍摄要求和规范进行拍摄。</w:t>
      </w:r>
    </w:p>
    <w:p>
      <w:pPr>
        <w:pStyle w:val="94"/>
        <w:spacing w:before="156" w:after="156"/>
        <w:ind w:left="0"/>
      </w:pPr>
      <w:r>
        <w:rPr>
          <w:rFonts w:hint="eastAsia"/>
        </w:rPr>
        <w:t>配音师</w:t>
      </w:r>
    </w:p>
    <w:p>
      <w:pPr>
        <w:pStyle w:val="56"/>
        <w:ind w:firstLine="420"/>
      </w:pPr>
      <w:r>
        <w:rPr>
          <w:rFonts w:hint="eastAsia"/>
        </w:rPr>
        <w:t>应具备影视节目配音专业能力，普通话水平不低于一级乙等。</w:t>
      </w:r>
    </w:p>
    <w:p>
      <w:pPr>
        <w:pStyle w:val="94"/>
        <w:spacing w:before="156" w:after="156"/>
        <w:ind w:left="0"/>
      </w:pPr>
      <w:r>
        <w:rPr>
          <w:rFonts w:hint="eastAsia"/>
        </w:rPr>
        <w:t>灯光师</w:t>
      </w:r>
    </w:p>
    <w:p>
      <w:pPr>
        <w:pStyle w:val="56"/>
        <w:ind w:firstLine="420"/>
      </w:pPr>
      <w:r>
        <w:rPr>
          <w:rFonts w:hint="eastAsia"/>
        </w:rPr>
        <w:t>应具备影视节目布光专业能力，能根据手语节目画面拍摄要求进行布光。</w:t>
      </w:r>
    </w:p>
    <w:p>
      <w:pPr>
        <w:pStyle w:val="94"/>
        <w:spacing w:before="156" w:after="156"/>
        <w:ind w:left="0"/>
      </w:pPr>
      <w:r>
        <w:rPr>
          <w:rFonts w:hint="eastAsia"/>
        </w:rPr>
        <w:t>录音师</w:t>
      </w:r>
    </w:p>
    <w:p>
      <w:pPr>
        <w:pStyle w:val="56"/>
        <w:ind w:firstLine="420"/>
      </w:pPr>
      <w:r>
        <w:t>应</w:t>
      </w:r>
      <w:r>
        <w:rPr>
          <w:rFonts w:hint="eastAsia"/>
        </w:rPr>
        <w:t>具备影视节目录音专业能力，能完成拍摄现场口语翻译的同步录音，以及后期制作中配音的录音。</w:t>
      </w:r>
    </w:p>
    <w:p>
      <w:pPr>
        <w:pStyle w:val="94"/>
        <w:spacing w:before="156" w:after="156"/>
        <w:ind w:left="0"/>
      </w:pPr>
      <w:r>
        <w:rPr>
          <w:rFonts w:hint="eastAsia"/>
        </w:rPr>
        <w:t>化妆师</w:t>
      </w:r>
    </w:p>
    <w:p>
      <w:pPr>
        <w:pStyle w:val="56"/>
        <w:ind w:firstLine="420"/>
      </w:pPr>
      <w:r>
        <w:rPr>
          <w:rFonts w:hint="eastAsia"/>
        </w:rPr>
        <w:t>应</w:t>
      </w:r>
      <w:r>
        <w:t>具备</w:t>
      </w:r>
      <w:r>
        <w:rPr>
          <w:rFonts w:hint="eastAsia"/>
        </w:rPr>
        <w:t>影视节目化妆专业能力，熟悉手语节目内容要求，能根据</w:t>
      </w:r>
      <w:r>
        <w:t>节目</w:t>
      </w:r>
      <w:r>
        <w:rPr>
          <w:rFonts w:hint="eastAsia"/>
        </w:rPr>
        <w:t>脚本对出镜人员进行</w:t>
      </w:r>
      <w:r>
        <w:t>相适应的</w:t>
      </w:r>
      <w:r>
        <w:rPr>
          <w:rFonts w:hint="eastAsia"/>
        </w:rPr>
        <w:t>形象定妆和化妆。</w:t>
      </w:r>
    </w:p>
    <w:p>
      <w:pPr>
        <w:pStyle w:val="94"/>
        <w:spacing w:before="156" w:after="156"/>
        <w:ind w:left="0"/>
      </w:pPr>
      <w:r>
        <w:rPr>
          <w:rFonts w:hint="eastAsia"/>
        </w:rPr>
        <w:t>剪辑师</w:t>
      </w:r>
    </w:p>
    <w:p>
      <w:pPr>
        <w:pStyle w:val="56"/>
        <w:ind w:firstLine="420"/>
      </w:pPr>
      <w:r>
        <w:rPr>
          <w:rFonts w:hint="eastAsia"/>
        </w:rPr>
        <w:t>应</w:t>
      </w:r>
      <w:r>
        <w:t>具备</w:t>
      </w:r>
      <w:r>
        <w:rPr>
          <w:rFonts w:hint="eastAsia"/>
        </w:rPr>
        <w:t>影视节目后期剪辑制作专业能力，能根据</w:t>
      </w:r>
      <w:r>
        <w:t>节目脚本</w:t>
      </w:r>
      <w:r>
        <w:rPr>
          <w:rFonts w:hint="eastAsia"/>
        </w:rPr>
        <w:t>完成手语节目后期的剪辑、包装等工作。</w:t>
      </w:r>
    </w:p>
    <w:p>
      <w:pPr>
        <w:pStyle w:val="104"/>
        <w:spacing w:before="312" w:after="312"/>
      </w:pPr>
      <w:bookmarkStart w:id="101" w:name="_Toc141387309"/>
      <w:bookmarkStart w:id="102" w:name="_Toc142920235"/>
      <w:bookmarkStart w:id="103" w:name="_Toc143155136"/>
      <w:bookmarkStart w:id="104" w:name="_Toc153793197"/>
      <w:r>
        <w:rPr>
          <w:rFonts w:hint="eastAsia"/>
        </w:rPr>
        <w:t>制作要求</w:t>
      </w:r>
      <w:bookmarkEnd w:id="101"/>
      <w:bookmarkEnd w:id="102"/>
      <w:bookmarkEnd w:id="103"/>
      <w:bookmarkEnd w:id="104"/>
    </w:p>
    <w:p>
      <w:pPr>
        <w:pStyle w:val="105"/>
        <w:spacing w:before="156" w:after="156"/>
      </w:pPr>
      <w:bookmarkStart w:id="105" w:name="_Toc143155137"/>
      <w:bookmarkStart w:id="106" w:name="_Toc141387310"/>
      <w:bookmarkStart w:id="107" w:name="_Toc142920236"/>
      <w:r>
        <w:rPr>
          <w:rFonts w:hint="eastAsia"/>
        </w:rPr>
        <w:t>脚本创作</w:t>
      </w:r>
      <w:bookmarkEnd w:id="105"/>
      <w:bookmarkEnd w:id="106"/>
      <w:bookmarkEnd w:id="107"/>
    </w:p>
    <w:p>
      <w:pPr>
        <w:pStyle w:val="165"/>
      </w:pPr>
      <w:r>
        <w:rPr>
          <w:rFonts w:hint="eastAsia"/>
        </w:rPr>
        <w:t>选题。以聋人受众需求为主，内容应适合手语节目呈现。</w:t>
      </w:r>
    </w:p>
    <w:p>
      <w:pPr>
        <w:pStyle w:val="165"/>
      </w:pPr>
      <w:r>
        <w:rPr>
          <w:rFonts w:hint="eastAsia"/>
        </w:rPr>
        <w:t>撰写。依据选题创作手语节目脚本，叙事结构和方式应适合聋人语言表达习惯。</w:t>
      </w:r>
    </w:p>
    <w:p>
      <w:pPr>
        <w:pStyle w:val="165"/>
      </w:pPr>
      <w:r>
        <w:rPr>
          <w:rFonts w:hint="eastAsia"/>
        </w:rPr>
        <w:t>转写</w:t>
      </w:r>
      <w:r>
        <w:t>。</w:t>
      </w:r>
      <w:r>
        <w:rPr>
          <w:rFonts w:hint="eastAsia"/>
        </w:rPr>
        <w:t>按照聋人语言表达习惯对脚本进行语序转写。对转写后的脚本进行审核，提出意见并修改，形成审定稿供手语节目拍摄使用。</w:t>
      </w:r>
    </w:p>
    <w:p>
      <w:pPr>
        <w:pStyle w:val="105"/>
        <w:spacing w:before="156" w:after="156"/>
      </w:pPr>
      <w:bookmarkStart w:id="108" w:name="_Toc143155138"/>
      <w:bookmarkStart w:id="109" w:name="_Toc141387311"/>
      <w:bookmarkStart w:id="110" w:name="_Toc142920237"/>
      <w:r>
        <w:rPr>
          <w:rFonts w:hint="eastAsia"/>
        </w:rPr>
        <w:t>前期拍摄</w:t>
      </w:r>
      <w:bookmarkEnd w:id="108"/>
      <w:bookmarkEnd w:id="109"/>
      <w:bookmarkEnd w:id="110"/>
    </w:p>
    <w:p>
      <w:pPr>
        <w:pStyle w:val="65"/>
        <w:spacing w:before="156" w:after="156"/>
      </w:pPr>
      <w:r>
        <w:rPr>
          <w:rFonts w:hint="eastAsia"/>
        </w:rPr>
        <w:t>语言</w:t>
      </w:r>
    </w:p>
    <w:p>
      <w:pPr>
        <w:pStyle w:val="164"/>
      </w:pPr>
      <w:r>
        <w:rPr>
          <w:rFonts w:hint="eastAsia"/>
        </w:rPr>
        <w:t>词汇。以《国家通用手语词典》词汇为主，不及部分参考使用地方手语词汇，根据语境打出符合聋人语言表达习惯的手语。</w:t>
      </w:r>
    </w:p>
    <w:p>
      <w:pPr>
        <w:pStyle w:val="179"/>
      </w:pPr>
      <w:r>
        <w:rPr>
          <w:rFonts w:hint="eastAsia"/>
        </w:rPr>
        <w:t>地方手语（</w:t>
      </w:r>
      <w:r>
        <w:t>local sign language</w:t>
      </w:r>
      <w:r>
        <w:rPr>
          <w:rFonts w:hint="eastAsia"/>
        </w:rPr>
        <w:t>），即带有一定区域的历史文化特征，为该区域内聋人约定俗成、普遍使用的手语。</w:t>
      </w:r>
    </w:p>
    <w:p>
      <w:pPr>
        <w:pStyle w:val="164"/>
      </w:pPr>
      <w:r>
        <w:rPr>
          <w:rFonts w:hint="eastAsia"/>
        </w:rPr>
        <w:t>语法。尊重聋人视觉优先规律，遵循手语基本规则，结合语境，合理省略，突出重点，打出的手语应符合聋人语言表达习惯。</w:t>
      </w:r>
    </w:p>
    <w:p>
      <w:pPr>
        <w:pStyle w:val="164"/>
      </w:pPr>
      <w:r>
        <w:rPr>
          <w:rFonts w:hint="eastAsia"/>
        </w:rPr>
        <w:t>非手控特征。手语表达者面部表情和肢体动作应自然适度，应客观传递信息。拍摄镜头应强调手语表达者表情、身体姿势的改变，呈现其所表示程度、强调、疑问、情感和说话对象转变等语义功能。</w:t>
      </w:r>
    </w:p>
    <w:p>
      <w:pPr>
        <w:pStyle w:val="179"/>
      </w:pPr>
      <w:r>
        <w:rPr>
          <w:rFonts w:hint="eastAsia"/>
        </w:rPr>
        <w:t>非手控特征（nonmanual feature），即手语中具有语法功能的表情及身体姿态，包括扬眉、皱眉、眼神接触、眼睛眯起、眼睛瞪圆、撅嘴、抿嘴、张大嘴、伸舌头、头部向后倾斜、头部前后转动、耸肩、肩部下垂、手势速度力度的变化、手势的停顿等。</w:t>
      </w:r>
    </w:p>
    <w:p>
      <w:pPr>
        <w:pStyle w:val="164"/>
      </w:pPr>
      <w:r>
        <w:rPr>
          <w:rFonts w:hint="eastAsia"/>
        </w:rPr>
        <w:t>手语语速。每分钟70个～100个手势。</w:t>
      </w:r>
    </w:p>
    <w:p>
      <w:pPr>
        <w:pStyle w:val="179"/>
      </w:pPr>
      <w:r>
        <w:rPr>
          <w:rFonts w:hint="eastAsia"/>
        </w:rPr>
        <w:t>手语语速（speed of sign language），在手语信息传播过程中，聋人受众视觉接受手势的速度。</w:t>
      </w:r>
    </w:p>
    <w:p>
      <w:pPr>
        <w:pStyle w:val="164"/>
      </w:pPr>
      <w:r>
        <w:rPr>
          <w:rFonts w:hint="eastAsia"/>
        </w:rPr>
        <w:t>手势停连。手语表达者应具有停连意识，在句与句之间、段与段之间有明显的手势中断和连接。</w:t>
      </w:r>
    </w:p>
    <w:p>
      <w:pPr>
        <w:pStyle w:val="179"/>
      </w:pPr>
      <w:r>
        <w:rPr>
          <w:rFonts w:hint="eastAsia"/>
        </w:rPr>
        <w:t>手势停连（sign interruption and connection），即在手语流动过程中，手势的中断和连接。</w:t>
      </w:r>
    </w:p>
    <w:p>
      <w:pPr>
        <w:pStyle w:val="164"/>
      </w:pPr>
      <w:r>
        <w:rPr>
          <w:rFonts w:hint="eastAsia"/>
        </w:rPr>
        <w:t>手势力度。把力度放到重要信息部位，利用手势加重标记重要信息或表达强烈情感，使聋人受众看到要表达的信息重点。</w:t>
      </w:r>
    </w:p>
    <w:p>
      <w:pPr>
        <w:pStyle w:val="179"/>
      </w:pPr>
      <w:r>
        <w:rPr>
          <w:rFonts w:hint="eastAsia"/>
        </w:rPr>
        <w:t>手势力度（sign intensity），即手势的轻重，相当于重音。</w:t>
      </w:r>
    </w:p>
    <w:p>
      <w:pPr>
        <w:pStyle w:val="164"/>
      </w:pPr>
      <w:r>
        <w:rPr>
          <w:rFonts w:hint="eastAsia"/>
        </w:rPr>
        <w:t>手势幅度。手势幅度“高不过头，低不过胸”，做到适度、自然。</w:t>
      </w:r>
    </w:p>
    <w:p>
      <w:pPr>
        <w:pStyle w:val="164"/>
      </w:pPr>
      <w:r>
        <w:rPr>
          <w:rFonts w:hint="eastAsia"/>
        </w:rPr>
        <w:t>手语节奏。手语表达者应具有节奏意识，形成符合手语节目特征的客观节奏。</w:t>
      </w:r>
    </w:p>
    <w:p>
      <w:pPr>
        <w:pStyle w:val="65"/>
        <w:spacing w:before="156" w:after="156"/>
      </w:pPr>
      <w:r>
        <w:rPr>
          <w:rFonts w:hint="eastAsia"/>
        </w:rPr>
        <w:t>镜头</w:t>
      </w:r>
    </w:p>
    <w:p>
      <w:pPr>
        <w:pStyle w:val="164"/>
      </w:pPr>
      <w:r>
        <w:rPr>
          <w:rFonts w:hint="eastAsia"/>
        </w:rPr>
        <w:t>用全景交代环境和角色的位置关系。</w:t>
      </w:r>
    </w:p>
    <w:p>
      <w:pPr>
        <w:pStyle w:val="164"/>
      </w:pPr>
      <w:r>
        <w:rPr>
          <w:rFonts w:hint="eastAsia"/>
        </w:rPr>
        <w:t>宜用中景、中近景呈现出镜人员面朝观众的手语表达，出镜人员的脸部、手部应出现在镜头画面上，手势幅度不超出镜头画框，手势动作完整。</w:t>
      </w:r>
    </w:p>
    <w:p>
      <w:pPr>
        <w:pStyle w:val="164"/>
      </w:pPr>
      <w:r>
        <w:rPr>
          <w:rFonts w:hint="eastAsia"/>
        </w:rPr>
        <w:t>手势动作宜采用正面镜头展示，必要时可采用多角度展示，后期制作中可采用分屏、画中画等方式展现。</w:t>
      </w:r>
    </w:p>
    <w:p>
      <w:pPr>
        <w:pStyle w:val="164"/>
      </w:pPr>
      <w:r>
        <w:rPr>
          <w:rFonts w:hint="eastAsia"/>
        </w:rPr>
        <w:t>镜头拍摄应呈现手势动作的起始与结束。</w:t>
      </w:r>
    </w:p>
    <w:p>
      <w:pPr>
        <w:pStyle w:val="164"/>
      </w:pPr>
      <w:bookmarkStart w:id="111" w:name="_Hlk157160462"/>
      <w:r>
        <w:rPr>
          <w:rFonts w:hint="eastAsia"/>
        </w:rPr>
        <w:t>拍摄中宜通过对</w:t>
      </w:r>
      <w:bookmarkStart w:id="112" w:name="_Hlk157160789"/>
      <w:r>
        <w:rPr>
          <w:rFonts w:hint="eastAsia"/>
        </w:rPr>
        <w:t>手语节奏和非手控因素</w:t>
      </w:r>
      <w:bookmarkEnd w:id="112"/>
      <w:r>
        <w:rPr>
          <w:rFonts w:hint="eastAsia"/>
        </w:rPr>
        <w:t>的调整展现角色的性格特点和特定戏剧冲突中的情绪。</w:t>
      </w:r>
    </w:p>
    <w:bookmarkEnd w:id="111"/>
    <w:p>
      <w:pPr>
        <w:pStyle w:val="164"/>
      </w:pPr>
      <w:r>
        <w:rPr>
          <w:rFonts w:hint="eastAsia"/>
        </w:rPr>
        <w:t>剪辑中每个手势动作应完整，人物对话中不插入反应镜头，可采用见缝插针法，在手势动作自然分割处插入反应镜头。</w:t>
      </w:r>
    </w:p>
    <w:p>
      <w:pPr>
        <w:pStyle w:val="65"/>
        <w:spacing w:before="156" w:after="156"/>
      </w:pPr>
      <w:r>
        <w:rPr>
          <w:rFonts w:hint="eastAsia"/>
        </w:rPr>
        <w:t>录音</w:t>
      </w:r>
    </w:p>
    <w:p>
      <w:pPr>
        <w:pStyle w:val="56"/>
        <w:ind w:firstLine="420"/>
      </w:pPr>
      <w:r>
        <w:rPr>
          <w:rFonts w:hint="eastAsia"/>
        </w:rPr>
        <w:t>拍摄时，应对出镜人员的语言、拍摄现场手语翻译员从手语到口语翻译的声音进行同步录音。</w:t>
      </w:r>
    </w:p>
    <w:p>
      <w:pPr>
        <w:pStyle w:val="65"/>
        <w:spacing w:before="156" w:after="156"/>
      </w:pPr>
      <w:r>
        <w:rPr>
          <w:rFonts w:hint="eastAsia"/>
        </w:rPr>
        <w:t>服装</w:t>
      </w:r>
    </w:p>
    <w:p>
      <w:pPr>
        <w:pStyle w:val="56"/>
        <w:ind w:firstLine="420"/>
      </w:pPr>
      <w:r>
        <w:rPr>
          <w:rFonts w:hint="eastAsia"/>
        </w:rPr>
        <w:t>出镜人员着装得体，服饰选择与手语节目表达内容相吻合。选择纯色服饰，与肤色形成明显对比，突出手势动作。</w:t>
      </w:r>
    </w:p>
    <w:p>
      <w:pPr>
        <w:pStyle w:val="65"/>
        <w:spacing w:before="156" w:after="156"/>
      </w:pPr>
      <w:r>
        <w:rPr>
          <w:rFonts w:hint="eastAsia"/>
        </w:rPr>
        <w:t>化妆</w:t>
      </w:r>
    </w:p>
    <w:p>
      <w:pPr>
        <w:pStyle w:val="56"/>
        <w:ind w:firstLine="420"/>
      </w:pPr>
      <w:r>
        <w:rPr>
          <w:rFonts w:hint="eastAsia"/>
        </w:rPr>
        <w:t>妆容符合脚本和角色要求。主持人不戴饰品，不做美甲。</w:t>
      </w:r>
    </w:p>
    <w:p>
      <w:pPr>
        <w:pStyle w:val="105"/>
        <w:spacing w:before="156" w:after="156"/>
      </w:pPr>
      <w:bookmarkStart w:id="113" w:name="_Toc141387312"/>
      <w:bookmarkStart w:id="114" w:name="_Toc142920238"/>
      <w:bookmarkStart w:id="115" w:name="_Toc143155139"/>
      <w:r>
        <w:rPr>
          <w:rFonts w:hint="eastAsia"/>
        </w:rPr>
        <w:t>后期制作</w:t>
      </w:r>
      <w:bookmarkEnd w:id="113"/>
      <w:bookmarkEnd w:id="114"/>
      <w:bookmarkEnd w:id="115"/>
    </w:p>
    <w:p>
      <w:pPr>
        <w:pStyle w:val="65"/>
        <w:spacing w:before="156" w:after="156"/>
      </w:pPr>
      <w:r>
        <w:rPr>
          <w:rFonts w:hint="eastAsia"/>
        </w:rPr>
        <w:t>画面</w:t>
      </w:r>
    </w:p>
    <w:p>
      <w:pPr>
        <w:pStyle w:val="164"/>
      </w:pPr>
      <w:r>
        <w:rPr>
          <w:rFonts w:hint="eastAsia"/>
        </w:rPr>
        <w:t>出镜人员占画面的比例不宜少于1/3。</w:t>
      </w:r>
    </w:p>
    <w:p>
      <w:pPr>
        <w:pStyle w:val="164"/>
      </w:pPr>
      <w:r>
        <w:rPr>
          <w:rFonts w:hint="eastAsia"/>
        </w:rPr>
        <w:t>主持人出镜时宜使用单一画面做背景，颜色与主持人肤色、服装颜色形成对比，突出手势动作。</w:t>
      </w:r>
    </w:p>
    <w:p>
      <w:pPr>
        <w:pStyle w:val="164"/>
      </w:pPr>
      <w:bookmarkStart w:id="116" w:name="_Hlk157032295"/>
      <w:r>
        <w:rPr>
          <w:rFonts w:hint="eastAsia"/>
        </w:rPr>
        <w:t>电视画幅应遵守GB/T 41809-2022中4.1的要求，幅型比16：9。</w:t>
      </w:r>
      <w:bookmarkEnd w:id="116"/>
      <w:r>
        <w:rPr>
          <w:rFonts w:hint="eastAsia"/>
        </w:rPr>
        <w:t>视频垂直分辨率宜为720p及以上。</w:t>
      </w:r>
    </w:p>
    <w:p>
      <w:pPr>
        <w:pStyle w:val="65"/>
        <w:spacing w:before="156" w:after="156"/>
      </w:pPr>
      <w:r>
        <w:rPr>
          <w:rFonts w:hint="eastAsia"/>
        </w:rPr>
        <w:t>字幕</w:t>
      </w:r>
    </w:p>
    <w:p>
      <w:pPr>
        <w:pStyle w:val="164"/>
      </w:pPr>
      <w:r>
        <w:rPr>
          <w:rFonts w:hint="eastAsia"/>
        </w:rPr>
        <w:t>节目应配以国家通用语言文字字幕，字幕不应遮挡手势动作。</w:t>
      </w:r>
    </w:p>
    <w:p>
      <w:pPr>
        <w:pStyle w:val="164"/>
      </w:pPr>
      <w:bookmarkStart w:id="117" w:name="_Hlk157032403"/>
      <w:r>
        <w:rPr>
          <w:rFonts w:hint="eastAsia"/>
        </w:rPr>
        <w:t>字幕宜使用带黑色（或深色）描边、阴影的黄字或白字，应符合GY/T 301</w:t>
      </w:r>
      <w:r>
        <w:t>-2016</w:t>
      </w:r>
      <w:r>
        <w:rPr>
          <w:rFonts w:hint="eastAsia"/>
        </w:rPr>
        <w:t>的</w:t>
      </w:r>
      <w:r>
        <w:t>相关要求</w:t>
      </w:r>
      <w:r>
        <w:rPr>
          <w:rFonts w:hint="eastAsia"/>
        </w:rPr>
        <w:t>。</w:t>
      </w:r>
    </w:p>
    <w:bookmarkEnd w:id="117"/>
    <w:p>
      <w:pPr>
        <w:pStyle w:val="164"/>
      </w:pPr>
      <w:r>
        <w:rPr>
          <w:rFonts w:hint="eastAsia"/>
        </w:rPr>
        <w:t>同期字幕与画面中的手势动作应保持同步。</w:t>
      </w:r>
    </w:p>
    <w:p>
      <w:pPr>
        <w:pStyle w:val="65"/>
        <w:spacing w:before="156" w:after="156"/>
      </w:pPr>
      <w:r>
        <w:rPr>
          <w:rFonts w:hint="eastAsia"/>
        </w:rPr>
        <w:t>音效</w:t>
      </w:r>
    </w:p>
    <w:p>
      <w:pPr>
        <w:pStyle w:val="56"/>
        <w:ind w:firstLine="420"/>
      </w:pPr>
      <w:r>
        <w:rPr>
          <w:rFonts w:hint="eastAsia"/>
        </w:rPr>
        <w:t>同期声配音与字幕、手势动作应同步开始、声画同步，应符合GY/T 313</w:t>
      </w:r>
      <w:r>
        <w:t>-2017</w:t>
      </w:r>
      <w:r>
        <w:rPr>
          <w:rFonts w:hint="eastAsia"/>
        </w:rPr>
        <w:t>的相关要求</w:t>
      </w:r>
      <w:r>
        <w:t>。</w:t>
      </w:r>
    </w:p>
    <w:p>
      <w:pPr>
        <w:pStyle w:val="65"/>
        <w:spacing w:before="156" w:after="156"/>
      </w:pPr>
      <w:r>
        <w:rPr>
          <w:rFonts w:hint="eastAsia"/>
        </w:rPr>
        <w:t>节目包装</w:t>
      </w:r>
    </w:p>
    <w:p>
      <w:pPr>
        <w:pStyle w:val="164"/>
      </w:pPr>
      <w:r>
        <w:rPr>
          <w:rFonts w:hint="eastAsia"/>
        </w:rPr>
        <w:t>手语节目外在形式美化时，应注意不遮挡、干扰手势动作和手语信息有效传递。</w:t>
      </w:r>
    </w:p>
    <w:p>
      <w:pPr>
        <w:pStyle w:val="164"/>
      </w:pPr>
      <w:bookmarkStart w:id="118" w:name="_Hlk157032543"/>
      <w:r>
        <w:rPr>
          <w:rFonts w:hint="eastAsia"/>
        </w:rPr>
        <w:t>节目</w:t>
      </w:r>
      <w:r>
        <w:t>包装应</w:t>
      </w:r>
      <w:r>
        <w:rPr>
          <w:rFonts w:hint="eastAsia"/>
        </w:rPr>
        <w:t>符合GY/T 313-2017的</w:t>
      </w:r>
      <w:r>
        <w:t>相关要求。</w:t>
      </w:r>
    </w:p>
    <w:bookmarkEnd w:id="118"/>
    <w:p>
      <w:pPr>
        <w:pStyle w:val="164"/>
      </w:pPr>
      <w:r>
        <w:rPr>
          <w:rFonts w:hint="eastAsia"/>
        </w:rPr>
        <w:t>宜创新节目形式，提高手语节目观赏性。</w:t>
      </w:r>
    </w:p>
    <w:p>
      <w:pPr>
        <w:pStyle w:val="56"/>
        <w:ind w:firstLine="420"/>
      </w:pPr>
    </w:p>
    <w:p>
      <w:pPr>
        <w:pStyle w:val="56"/>
        <w:ind w:firstLine="420"/>
      </w:pPr>
    </w:p>
    <w:bookmarkEnd w:id="23"/>
    <w:p>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bookmarkStart w:id="119" w:name="BookMark6"/>
    </w:p>
    <w:p>
      <w:pPr>
        <w:pStyle w:val="63"/>
        <w:spacing w:after="156"/>
      </w:pPr>
      <w:bookmarkStart w:id="120" w:name="_Toc143155140"/>
      <w:bookmarkStart w:id="121" w:name="_Toc142920239"/>
      <w:bookmarkStart w:id="122" w:name="_Toc141387313"/>
      <w:bookmarkStart w:id="123" w:name="_Toc153793198"/>
      <w:bookmarkStart w:id="124" w:name="_Hlk157160923"/>
      <w:r>
        <w:rPr>
          <w:rFonts w:hint="eastAsia"/>
          <w:spacing w:val="105"/>
        </w:rPr>
        <w:t>参考文</w:t>
      </w:r>
      <w:r>
        <w:rPr>
          <w:rFonts w:hint="eastAsia"/>
        </w:rPr>
        <w:t>献</w:t>
      </w:r>
      <w:bookmarkEnd w:id="120"/>
      <w:bookmarkEnd w:id="121"/>
      <w:bookmarkEnd w:id="122"/>
      <w:bookmarkEnd w:id="123"/>
    </w:p>
    <w:bookmarkEnd w:id="124"/>
    <w:p>
      <w:pPr>
        <w:pStyle w:val="56"/>
        <w:wordWrap w:val="0"/>
        <w:ind w:firstLine="420"/>
      </w:pPr>
      <w:r>
        <w:rPr>
          <w:rFonts w:hint="eastAsia"/>
        </w:rPr>
        <w:t>[1]</w:t>
      </w:r>
      <w:r>
        <w:t xml:space="preserve">  </w:t>
      </w:r>
      <w:r>
        <w:rPr>
          <w:rFonts w:hint="eastAsia"/>
        </w:rPr>
        <w:t xml:space="preserve">全国人民代表大会常务委员会 </w:t>
      </w:r>
      <w:r>
        <w:t xml:space="preserve"> </w:t>
      </w:r>
      <w:r>
        <w:rPr>
          <w:rFonts w:hint="eastAsia"/>
        </w:rPr>
        <w:t>中华人民共和国残疾人保障法（2008年7月）</w:t>
      </w:r>
    </w:p>
    <w:p>
      <w:pPr>
        <w:pStyle w:val="56"/>
        <w:wordWrap w:val="0"/>
        <w:ind w:firstLine="420"/>
      </w:pPr>
      <w:r>
        <w:rPr>
          <w:rFonts w:hint="eastAsia"/>
        </w:rPr>
        <w:t>[2]</w:t>
      </w:r>
      <w:r>
        <w:t xml:space="preserve">  </w:t>
      </w:r>
      <w:r>
        <w:rPr>
          <w:rFonts w:hint="eastAsia"/>
        </w:rPr>
        <w:t xml:space="preserve">全国人民代表大会常务委员会 </w:t>
      </w:r>
      <w:r>
        <w:t xml:space="preserve"> </w:t>
      </w:r>
      <w:bookmarkStart w:id="125" w:name="_Hlk157161022"/>
      <w:r>
        <w:rPr>
          <w:rFonts w:hint="eastAsia"/>
        </w:rPr>
        <w:t>中华人民共和国无障碍环境建设法（2023年6月）</w:t>
      </w:r>
      <w:bookmarkEnd w:id="125"/>
    </w:p>
    <w:p>
      <w:pPr>
        <w:pStyle w:val="56"/>
        <w:wordWrap w:val="0"/>
        <w:ind w:firstLine="420"/>
      </w:pPr>
      <w:r>
        <w:rPr>
          <w:rFonts w:hint="eastAsia"/>
        </w:rPr>
        <w:t>[3]</w:t>
      </w:r>
      <w:r>
        <w:t xml:space="preserve">  </w:t>
      </w:r>
      <w:r>
        <w:rPr>
          <w:rFonts w:hint="eastAsia"/>
        </w:rPr>
        <w:t xml:space="preserve">中共中央国务院 </w:t>
      </w:r>
      <w:r>
        <w:t xml:space="preserve"> </w:t>
      </w:r>
      <w:r>
        <w:rPr>
          <w:rFonts w:hint="eastAsia"/>
        </w:rPr>
        <w:t>关于促进残疾人事业发展的意见（2008年4月）</w:t>
      </w:r>
    </w:p>
    <w:p>
      <w:pPr>
        <w:pStyle w:val="56"/>
        <w:wordWrap w:val="0"/>
        <w:ind w:firstLine="420"/>
      </w:pPr>
      <w:r>
        <w:rPr>
          <w:rFonts w:hint="eastAsia"/>
        </w:rPr>
        <w:t>[4]</w:t>
      </w:r>
      <w:r>
        <w:t xml:space="preserve">  </w:t>
      </w:r>
      <w:r>
        <w:rPr>
          <w:rFonts w:ascii="Helvetica" w:hAnsi="Helvetica"/>
          <w:color w:val="333333"/>
          <w:szCs w:val="21"/>
          <w:shd w:val="clear" w:color="auto" w:fill="FFFFFF"/>
        </w:rPr>
        <w:t xml:space="preserve">国务院新闻办  </w:t>
      </w:r>
      <w:r>
        <w:rPr>
          <w:rFonts w:hint="eastAsia"/>
        </w:rPr>
        <w:t>国家人权行动计划（2021－2025年）（2021年9月）</w:t>
      </w:r>
    </w:p>
    <w:p>
      <w:pPr>
        <w:pStyle w:val="56"/>
        <w:wordWrap w:val="0"/>
        <w:ind w:firstLine="420"/>
      </w:pPr>
      <w:r>
        <w:rPr>
          <w:rFonts w:hint="eastAsia"/>
        </w:rPr>
        <w:t>[5]</w:t>
      </w:r>
      <w:r>
        <w:t xml:space="preserve">  </w:t>
      </w:r>
      <w:r>
        <w:rPr>
          <w:rFonts w:hint="eastAsia"/>
        </w:rPr>
        <w:t>国务院</w:t>
      </w:r>
      <w:r>
        <w:t xml:space="preserve">  </w:t>
      </w:r>
      <w:r>
        <w:rPr>
          <w:rFonts w:hint="eastAsia"/>
        </w:rPr>
        <w:t>“十四五”残疾人保障和发展规划（2021年7月）</w:t>
      </w:r>
    </w:p>
    <w:p>
      <w:pPr>
        <w:pStyle w:val="56"/>
        <w:ind w:firstLine="420"/>
      </w:pPr>
      <w:r>
        <w:rPr>
          <w:rFonts w:hint="eastAsia"/>
        </w:rPr>
        <w:t>[6]</w:t>
      </w:r>
      <w:r>
        <w:t xml:space="preserve">  </w:t>
      </w:r>
      <w:r>
        <w:rPr>
          <w:rFonts w:hint="eastAsia"/>
        </w:rPr>
        <w:t xml:space="preserve">中国残疾人联合会等 </w:t>
      </w:r>
      <w:r>
        <w:t xml:space="preserve"> </w:t>
      </w:r>
      <w:r>
        <w:rPr>
          <w:rFonts w:hint="eastAsia"/>
        </w:rPr>
        <w:t>第二期国家手语和盲文规范化行动计划（2021-2025年）（20</w:t>
      </w:r>
      <w:r>
        <w:t>21</w:t>
      </w:r>
      <w:r>
        <w:rPr>
          <w:rFonts w:hint="eastAsia"/>
        </w:rPr>
        <w:t>年</w:t>
      </w:r>
      <w:r>
        <w:t>6</w:t>
      </w:r>
      <w:r>
        <w:rPr>
          <w:rFonts w:hint="eastAsia"/>
        </w:rPr>
        <w:t>月）</w:t>
      </w:r>
    </w:p>
    <w:p>
      <w:pPr>
        <w:pStyle w:val="56"/>
        <w:wordWrap w:val="0"/>
        <w:ind w:firstLine="420"/>
        <w:jc w:val="left"/>
      </w:pPr>
      <w:r>
        <w:rPr>
          <w:rFonts w:hint="eastAsia"/>
        </w:rPr>
        <w:t>[7]</w:t>
      </w:r>
      <w:r>
        <w:t xml:space="preserve">  </w:t>
      </w:r>
      <w:r>
        <w:rPr>
          <w:rFonts w:hint="eastAsia"/>
        </w:rPr>
        <w:t>中华人民共和国教育部,国家语言文字工作委员会,中国残疾人联合会.国家通用手语常用词表[</w:t>
      </w:r>
      <w:r>
        <w:t>M]</w:t>
      </w:r>
      <w:r>
        <w:rPr>
          <w:rFonts w:hint="eastAsia"/>
        </w:rPr>
        <w:t>.北京:华夏出版社,</w:t>
      </w:r>
      <w:r>
        <w:t>2018</w:t>
      </w:r>
    </w:p>
    <w:p>
      <w:pPr>
        <w:pStyle w:val="56"/>
        <w:wordWrap w:val="0"/>
        <w:ind w:firstLine="420"/>
        <w:jc w:val="left"/>
      </w:pPr>
      <w:r>
        <w:rPr>
          <w:rFonts w:hint="eastAsia"/>
        </w:rPr>
        <w:t>[8]</w:t>
      </w:r>
      <w:r>
        <w:t xml:space="preserve">  </w:t>
      </w:r>
      <w:r>
        <w:rPr>
          <w:rFonts w:hint="eastAsia"/>
        </w:rPr>
        <w:t>中国残疾人联合会</w:t>
      </w:r>
      <w:r>
        <w:t>,</w:t>
      </w:r>
      <w:r>
        <w:rPr>
          <w:rFonts w:hint="eastAsia"/>
        </w:rPr>
        <w:t>中国聋人协会</w:t>
      </w:r>
      <w:r>
        <w:t>,</w:t>
      </w:r>
      <w:r>
        <w:rPr>
          <w:rFonts w:hint="eastAsia"/>
        </w:rPr>
        <w:t>国家手语和盲文研究中心.国家通用手语词典[</w:t>
      </w:r>
      <w:r>
        <w:t>M].</w:t>
      </w:r>
      <w:r>
        <w:rPr>
          <w:rFonts w:hint="eastAsia"/>
        </w:rPr>
        <w:t>北京:华夏出版社,</w:t>
      </w:r>
      <w:r>
        <w:t>2019</w:t>
      </w:r>
    </w:p>
    <w:p>
      <w:pPr>
        <w:pStyle w:val="56"/>
        <w:wordWrap w:val="0"/>
        <w:ind w:firstLine="420"/>
      </w:pPr>
      <w:r>
        <w:rPr>
          <w:rFonts w:hint="eastAsia"/>
        </w:rPr>
        <w:t>[9]</w:t>
      </w:r>
      <w:r>
        <w:t xml:space="preserve">  </w:t>
      </w:r>
      <w:r>
        <w:rPr>
          <w:rFonts w:hint="eastAsia"/>
        </w:rPr>
        <w:t>国家手语和盲文研究中心.国家通用手语探微[</w:t>
      </w:r>
      <w:r>
        <w:t>M].</w:t>
      </w:r>
      <w:r>
        <w:rPr>
          <w:rFonts w:hint="eastAsia"/>
        </w:rPr>
        <w:t>北京:华夏出版社,</w:t>
      </w:r>
      <w:r>
        <w:t>2023</w:t>
      </w:r>
    </w:p>
    <w:p>
      <w:pPr>
        <w:pStyle w:val="56"/>
        <w:wordWrap w:val="0"/>
        <w:ind w:firstLine="420"/>
      </w:pPr>
      <w:r>
        <w:rPr>
          <w:rFonts w:hint="eastAsia"/>
        </w:rPr>
        <w:t>[10]</w:t>
      </w:r>
      <w:r>
        <w:t xml:space="preserve">  </w:t>
      </w:r>
      <w:r>
        <w:rPr>
          <w:rFonts w:hint="eastAsia"/>
        </w:rPr>
        <w:t>袁伟</w:t>
      </w:r>
      <w:r>
        <w:t>.</w:t>
      </w:r>
      <w:r>
        <w:rPr>
          <w:rFonts w:hint="eastAsia"/>
        </w:rPr>
        <w:t>电视手语主持研究[</w:t>
      </w:r>
      <w:r>
        <w:t>M].</w:t>
      </w:r>
      <w:r>
        <w:rPr>
          <w:rFonts w:hint="eastAsia"/>
        </w:rPr>
        <w:t>北京: 社会科学文献出版社,</w:t>
      </w:r>
      <w:r>
        <w:t>2020</w:t>
      </w:r>
    </w:p>
    <w:p>
      <w:pPr>
        <w:pStyle w:val="56"/>
        <w:wordWrap w:val="0"/>
        <w:ind w:firstLine="420"/>
        <w:jc w:val="left"/>
      </w:pPr>
      <w:r>
        <w:rPr>
          <w:rFonts w:hint="eastAsia"/>
        </w:rPr>
        <w:t>[11]</w:t>
      </w:r>
      <w:r>
        <w:t xml:space="preserve">  </w:t>
      </w:r>
      <w:r>
        <w:rPr>
          <w:rFonts w:hint="eastAsia"/>
        </w:rPr>
        <w:t>刘卿.聋人自然手语中非手控特征研究[J].文教资料,2014(28):2.DOI:10.3969/j.issn.1004-8359.2014.28.021.</w:t>
      </w:r>
    </w:p>
    <w:p>
      <w:pPr>
        <w:pStyle w:val="56"/>
        <w:wordWrap w:val="0"/>
        <w:ind w:firstLine="420"/>
      </w:pPr>
      <w:r>
        <w:rPr>
          <w:rFonts w:hint="eastAsia"/>
        </w:rPr>
        <w:t>[12]</w:t>
      </w:r>
      <w:r>
        <w:t xml:space="preserve">  T/CADHOH 0003-2023  </w:t>
      </w:r>
      <w:r>
        <w:rPr>
          <w:rFonts w:hint="eastAsia"/>
        </w:rPr>
        <w:t>手语传译职业技能评价规范</w:t>
      </w:r>
    </w:p>
    <w:bookmarkEnd w:id="119"/>
    <w:p>
      <w:pPr>
        <w:pStyle w:val="56"/>
        <w:wordWrap w:val="0"/>
        <w:ind w:firstLine="0" w:firstLineChars="0"/>
        <w:jc w:val="center"/>
      </w:pPr>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7</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XX/T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XX/T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XX/T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1135"/>
        </w:tabs>
        <w:ind w:left="1135" w:hanging="426"/>
      </w:pPr>
      <w:rPr>
        <w:rFonts w:hint="default" w:ascii="Times New Roman" w:hAnsi="Times New Roman" w:eastAsia="宋体" w:cs="Times New Roman"/>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426"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567" w:firstLine="0"/>
      </w:pPr>
      <w:rPr>
        <w:rFonts w:hint="eastAsia" w:ascii="黑体" w:eastAsia="黑体"/>
        <w:b w:val="0"/>
        <w:i w:val="0"/>
        <w:sz w:val="21"/>
      </w:rPr>
    </w:lvl>
    <w:lvl w:ilvl="4" w:tentative="0">
      <w:start w:val="1"/>
      <w:numFmt w:val="decimal"/>
      <w:pStyle w:val="94"/>
      <w:suff w:val="nothing"/>
      <w:lvlText w:val="%1%2.%3.%4.%5　"/>
      <w:lvlJc w:val="left"/>
      <w:pPr>
        <w:ind w:left="426"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aDDTIqUim2J23sijzQGdwR+7SjwbV8iG4/2zFm2RGkrmS1P4WVKuRL54E+5+oeOoNU/LY4/wRCrB4zEn3bVeg==" w:salt="FSBYb6/bQlYD7wyx4Eaztg=="/>
  <w:defaultTabStop w:val="420"/>
  <w:evenAndOddHeaders w:val="1"/>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mNDNkOWUxODQ5YzRjYzI2Mjk0ZTQ4NGE4MDc3ZDUifQ=="/>
  </w:docVars>
  <w:rsids>
    <w:rsidRoot w:val="0023718B"/>
    <w:rsid w:val="0000040A"/>
    <w:rsid w:val="000008AF"/>
    <w:rsid w:val="00000A94"/>
    <w:rsid w:val="00001972"/>
    <w:rsid w:val="00001D9A"/>
    <w:rsid w:val="000063BC"/>
    <w:rsid w:val="00007B3A"/>
    <w:rsid w:val="000107E0"/>
    <w:rsid w:val="00011FDE"/>
    <w:rsid w:val="00012FFD"/>
    <w:rsid w:val="00014162"/>
    <w:rsid w:val="00014340"/>
    <w:rsid w:val="00016A9C"/>
    <w:rsid w:val="00022184"/>
    <w:rsid w:val="00022762"/>
    <w:rsid w:val="000238E0"/>
    <w:rsid w:val="000249DB"/>
    <w:rsid w:val="0002595E"/>
    <w:rsid w:val="000303C3"/>
    <w:rsid w:val="00030F97"/>
    <w:rsid w:val="000331D3"/>
    <w:rsid w:val="000346A5"/>
    <w:rsid w:val="00034D80"/>
    <w:rsid w:val="000359C3"/>
    <w:rsid w:val="00035A7D"/>
    <w:rsid w:val="000365ED"/>
    <w:rsid w:val="0004249A"/>
    <w:rsid w:val="00043282"/>
    <w:rsid w:val="00044286"/>
    <w:rsid w:val="00045361"/>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3CE"/>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5B8"/>
    <w:rsid w:val="000A5FEB"/>
    <w:rsid w:val="000A7311"/>
    <w:rsid w:val="000B060F"/>
    <w:rsid w:val="000B0F01"/>
    <w:rsid w:val="000B1592"/>
    <w:rsid w:val="000B1FF2"/>
    <w:rsid w:val="000B2A52"/>
    <w:rsid w:val="000B3CDA"/>
    <w:rsid w:val="000B6A0B"/>
    <w:rsid w:val="000C0F6C"/>
    <w:rsid w:val="000C11DB"/>
    <w:rsid w:val="000C1492"/>
    <w:rsid w:val="000C2FBD"/>
    <w:rsid w:val="000C4B41"/>
    <w:rsid w:val="000C57D6"/>
    <w:rsid w:val="000C6362"/>
    <w:rsid w:val="000C7666"/>
    <w:rsid w:val="000C7DF2"/>
    <w:rsid w:val="000D0A9C"/>
    <w:rsid w:val="000D0CAC"/>
    <w:rsid w:val="000D1795"/>
    <w:rsid w:val="000D329A"/>
    <w:rsid w:val="000D4B9C"/>
    <w:rsid w:val="000D4EB6"/>
    <w:rsid w:val="000D6EBF"/>
    <w:rsid w:val="000D753B"/>
    <w:rsid w:val="000E4C9E"/>
    <w:rsid w:val="000E6FD7"/>
    <w:rsid w:val="000F06E1"/>
    <w:rsid w:val="000F0E3C"/>
    <w:rsid w:val="000F19D5"/>
    <w:rsid w:val="000F4AEA"/>
    <w:rsid w:val="000F633F"/>
    <w:rsid w:val="000F67E9"/>
    <w:rsid w:val="0010123B"/>
    <w:rsid w:val="00104926"/>
    <w:rsid w:val="00113B1E"/>
    <w:rsid w:val="0011711C"/>
    <w:rsid w:val="0012022A"/>
    <w:rsid w:val="0012059C"/>
    <w:rsid w:val="00124E4F"/>
    <w:rsid w:val="001260B7"/>
    <w:rsid w:val="001265CB"/>
    <w:rsid w:val="001321C6"/>
    <w:rsid w:val="001325C4"/>
    <w:rsid w:val="00133010"/>
    <w:rsid w:val="001338EE"/>
    <w:rsid w:val="00133AAE"/>
    <w:rsid w:val="00135323"/>
    <w:rsid w:val="001356C4"/>
    <w:rsid w:val="00141114"/>
    <w:rsid w:val="00142969"/>
    <w:rsid w:val="001439E4"/>
    <w:rsid w:val="001446C2"/>
    <w:rsid w:val="001457E7"/>
    <w:rsid w:val="00145D9D"/>
    <w:rsid w:val="00146388"/>
    <w:rsid w:val="00146B5D"/>
    <w:rsid w:val="0015130E"/>
    <w:rsid w:val="00151DB2"/>
    <w:rsid w:val="001529E5"/>
    <w:rsid w:val="00153C7E"/>
    <w:rsid w:val="00156B25"/>
    <w:rsid w:val="00156E1A"/>
    <w:rsid w:val="00156FAA"/>
    <w:rsid w:val="0015757D"/>
    <w:rsid w:val="00157894"/>
    <w:rsid w:val="00157B55"/>
    <w:rsid w:val="0016042D"/>
    <w:rsid w:val="00161896"/>
    <w:rsid w:val="00161D47"/>
    <w:rsid w:val="00163804"/>
    <w:rsid w:val="001642FA"/>
    <w:rsid w:val="001649EB"/>
    <w:rsid w:val="00164BAF"/>
    <w:rsid w:val="00164FA8"/>
    <w:rsid w:val="00165065"/>
    <w:rsid w:val="00165434"/>
    <w:rsid w:val="0016580B"/>
    <w:rsid w:val="00165F49"/>
    <w:rsid w:val="00166B88"/>
    <w:rsid w:val="0016770A"/>
    <w:rsid w:val="00170804"/>
    <w:rsid w:val="001708E9"/>
    <w:rsid w:val="0017099F"/>
    <w:rsid w:val="00170A55"/>
    <w:rsid w:val="00170C86"/>
    <w:rsid w:val="0017340B"/>
    <w:rsid w:val="00173FB1"/>
    <w:rsid w:val="00175BC9"/>
    <w:rsid w:val="00176DFD"/>
    <w:rsid w:val="00183BE2"/>
    <w:rsid w:val="001852C9"/>
    <w:rsid w:val="00190087"/>
    <w:rsid w:val="001913C4"/>
    <w:rsid w:val="0019348F"/>
    <w:rsid w:val="00193A07"/>
    <w:rsid w:val="00194C95"/>
    <w:rsid w:val="00194FCF"/>
    <w:rsid w:val="00195C34"/>
    <w:rsid w:val="00196EF5"/>
    <w:rsid w:val="001A1A53"/>
    <w:rsid w:val="001A234A"/>
    <w:rsid w:val="001A4CF3"/>
    <w:rsid w:val="001B06E8"/>
    <w:rsid w:val="001B66C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FA9"/>
    <w:rsid w:val="001E08DB"/>
    <w:rsid w:val="001E1B6A"/>
    <w:rsid w:val="001E2484"/>
    <w:rsid w:val="001E31D4"/>
    <w:rsid w:val="001E3CC4"/>
    <w:rsid w:val="001E4882"/>
    <w:rsid w:val="001E73AB"/>
    <w:rsid w:val="001F092D"/>
    <w:rsid w:val="001F143A"/>
    <w:rsid w:val="001F1605"/>
    <w:rsid w:val="001F2508"/>
    <w:rsid w:val="001F2B81"/>
    <w:rsid w:val="001F4816"/>
    <w:rsid w:val="001F4EE9"/>
    <w:rsid w:val="001F69B4"/>
    <w:rsid w:val="001F77C7"/>
    <w:rsid w:val="00200183"/>
    <w:rsid w:val="00200333"/>
    <w:rsid w:val="002005EF"/>
    <w:rsid w:val="002005FC"/>
    <w:rsid w:val="0020107D"/>
    <w:rsid w:val="00202AA4"/>
    <w:rsid w:val="002031F7"/>
    <w:rsid w:val="002040E6"/>
    <w:rsid w:val="0020527B"/>
    <w:rsid w:val="00205F2C"/>
    <w:rsid w:val="00206C35"/>
    <w:rsid w:val="00210B15"/>
    <w:rsid w:val="002142EA"/>
    <w:rsid w:val="0021624C"/>
    <w:rsid w:val="002204BB"/>
    <w:rsid w:val="00221B79"/>
    <w:rsid w:val="00221C6B"/>
    <w:rsid w:val="00223268"/>
    <w:rsid w:val="002253A1"/>
    <w:rsid w:val="00225CF8"/>
    <w:rsid w:val="0022794E"/>
    <w:rsid w:val="0023212B"/>
    <w:rsid w:val="00233D64"/>
    <w:rsid w:val="0023482A"/>
    <w:rsid w:val="002359CB"/>
    <w:rsid w:val="0023718B"/>
    <w:rsid w:val="00243540"/>
    <w:rsid w:val="0024497B"/>
    <w:rsid w:val="0024515B"/>
    <w:rsid w:val="00246021"/>
    <w:rsid w:val="0024666E"/>
    <w:rsid w:val="00247F52"/>
    <w:rsid w:val="00250A9F"/>
    <w:rsid w:val="00250B25"/>
    <w:rsid w:val="00250BBE"/>
    <w:rsid w:val="002515C2"/>
    <w:rsid w:val="002518EA"/>
    <w:rsid w:val="0025194F"/>
    <w:rsid w:val="0025247C"/>
    <w:rsid w:val="00260CBF"/>
    <w:rsid w:val="0026148A"/>
    <w:rsid w:val="00262696"/>
    <w:rsid w:val="00263D25"/>
    <w:rsid w:val="002643C3"/>
    <w:rsid w:val="00264A0C"/>
    <w:rsid w:val="00266D57"/>
    <w:rsid w:val="00266EEB"/>
    <w:rsid w:val="00267EF4"/>
    <w:rsid w:val="00270CB8"/>
    <w:rsid w:val="00272106"/>
    <w:rsid w:val="00272B08"/>
    <w:rsid w:val="00274005"/>
    <w:rsid w:val="002771AC"/>
    <w:rsid w:val="00281BB8"/>
    <w:rsid w:val="00281E9E"/>
    <w:rsid w:val="00281FD0"/>
    <w:rsid w:val="00282405"/>
    <w:rsid w:val="00284169"/>
    <w:rsid w:val="00285170"/>
    <w:rsid w:val="00285361"/>
    <w:rsid w:val="00292D60"/>
    <w:rsid w:val="002930B1"/>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5AEA"/>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28AF"/>
    <w:rsid w:val="002F301D"/>
    <w:rsid w:val="002F30E0"/>
    <w:rsid w:val="002F35E4"/>
    <w:rsid w:val="002F3730"/>
    <w:rsid w:val="002F38E1"/>
    <w:rsid w:val="002F7AF6"/>
    <w:rsid w:val="003003FE"/>
    <w:rsid w:val="00300E63"/>
    <w:rsid w:val="00302F5F"/>
    <w:rsid w:val="0030441D"/>
    <w:rsid w:val="00306063"/>
    <w:rsid w:val="00313B85"/>
    <w:rsid w:val="00317988"/>
    <w:rsid w:val="003221B4"/>
    <w:rsid w:val="0032258D"/>
    <w:rsid w:val="00322E62"/>
    <w:rsid w:val="00324D13"/>
    <w:rsid w:val="00324D2A"/>
    <w:rsid w:val="00324EDD"/>
    <w:rsid w:val="00327720"/>
    <w:rsid w:val="003331E4"/>
    <w:rsid w:val="00334D12"/>
    <w:rsid w:val="00336C64"/>
    <w:rsid w:val="00337162"/>
    <w:rsid w:val="0034194F"/>
    <w:rsid w:val="00344605"/>
    <w:rsid w:val="00345ED0"/>
    <w:rsid w:val="00346548"/>
    <w:rsid w:val="003474AA"/>
    <w:rsid w:val="00350D1D"/>
    <w:rsid w:val="00352C83"/>
    <w:rsid w:val="00354E61"/>
    <w:rsid w:val="003615D2"/>
    <w:rsid w:val="0036429C"/>
    <w:rsid w:val="00364A53"/>
    <w:rsid w:val="00364E65"/>
    <w:rsid w:val="003654CB"/>
    <w:rsid w:val="00365600"/>
    <w:rsid w:val="00365AA9"/>
    <w:rsid w:val="00365F86"/>
    <w:rsid w:val="00365F87"/>
    <w:rsid w:val="00366E89"/>
    <w:rsid w:val="00366EE1"/>
    <w:rsid w:val="003677FD"/>
    <w:rsid w:val="003705F4"/>
    <w:rsid w:val="00370D58"/>
    <w:rsid w:val="00371316"/>
    <w:rsid w:val="00376713"/>
    <w:rsid w:val="003806A9"/>
    <w:rsid w:val="00381815"/>
    <w:rsid w:val="003819AF"/>
    <w:rsid w:val="003820E9"/>
    <w:rsid w:val="00382DE7"/>
    <w:rsid w:val="00384FFC"/>
    <w:rsid w:val="003872FC"/>
    <w:rsid w:val="00387ADC"/>
    <w:rsid w:val="00390020"/>
    <w:rsid w:val="003903D6"/>
    <w:rsid w:val="00390EE6"/>
    <w:rsid w:val="0039118F"/>
    <w:rsid w:val="00392AD7"/>
    <w:rsid w:val="00393647"/>
    <w:rsid w:val="003938D9"/>
    <w:rsid w:val="00394376"/>
    <w:rsid w:val="003943FF"/>
    <w:rsid w:val="00395700"/>
    <w:rsid w:val="003974EB"/>
    <w:rsid w:val="00397CC5"/>
    <w:rsid w:val="003A1582"/>
    <w:rsid w:val="003A31CD"/>
    <w:rsid w:val="003A4077"/>
    <w:rsid w:val="003B09AD"/>
    <w:rsid w:val="003B1F18"/>
    <w:rsid w:val="003B5BF0"/>
    <w:rsid w:val="003B60BF"/>
    <w:rsid w:val="003B6BE3"/>
    <w:rsid w:val="003C010C"/>
    <w:rsid w:val="003C0A6C"/>
    <w:rsid w:val="003C14F8"/>
    <w:rsid w:val="003C5A43"/>
    <w:rsid w:val="003D0519"/>
    <w:rsid w:val="003D0FF6"/>
    <w:rsid w:val="003D262C"/>
    <w:rsid w:val="003D2EF1"/>
    <w:rsid w:val="003D6D61"/>
    <w:rsid w:val="003D79C6"/>
    <w:rsid w:val="003E091D"/>
    <w:rsid w:val="003E1C53"/>
    <w:rsid w:val="003E2A69"/>
    <w:rsid w:val="003E2D49"/>
    <w:rsid w:val="003E2FD4"/>
    <w:rsid w:val="003E49F6"/>
    <w:rsid w:val="003E526B"/>
    <w:rsid w:val="003E660F"/>
    <w:rsid w:val="003F0841"/>
    <w:rsid w:val="003F23D3"/>
    <w:rsid w:val="003F3F08"/>
    <w:rsid w:val="003F49F1"/>
    <w:rsid w:val="003F6272"/>
    <w:rsid w:val="00400E72"/>
    <w:rsid w:val="00401400"/>
    <w:rsid w:val="004030BB"/>
    <w:rsid w:val="00404869"/>
    <w:rsid w:val="00405884"/>
    <w:rsid w:val="00407D39"/>
    <w:rsid w:val="0041477A"/>
    <w:rsid w:val="00415BB6"/>
    <w:rsid w:val="004167A3"/>
    <w:rsid w:val="00431BB0"/>
    <w:rsid w:val="00432DAA"/>
    <w:rsid w:val="00434305"/>
    <w:rsid w:val="00435DF7"/>
    <w:rsid w:val="0044083F"/>
    <w:rsid w:val="00441AE7"/>
    <w:rsid w:val="00445574"/>
    <w:rsid w:val="004467FB"/>
    <w:rsid w:val="00452D6B"/>
    <w:rsid w:val="00454484"/>
    <w:rsid w:val="0045517B"/>
    <w:rsid w:val="00455727"/>
    <w:rsid w:val="00456856"/>
    <w:rsid w:val="00460AF0"/>
    <w:rsid w:val="0046136A"/>
    <w:rsid w:val="0046263C"/>
    <w:rsid w:val="00463B77"/>
    <w:rsid w:val="00463C7B"/>
    <w:rsid w:val="004644A6"/>
    <w:rsid w:val="004659BD"/>
    <w:rsid w:val="00470775"/>
    <w:rsid w:val="004746B1"/>
    <w:rsid w:val="0047583F"/>
    <w:rsid w:val="00475DE8"/>
    <w:rsid w:val="00481C44"/>
    <w:rsid w:val="00484936"/>
    <w:rsid w:val="004859A9"/>
    <w:rsid w:val="00485C89"/>
    <w:rsid w:val="00486BE3"/>
    <w:rsid w:val="004905E4"/>
    <w:rsid w:val="00490A89"/>
    <w:rsid w:val="00490AB4"/>
    <w:rsid w:val="00492F02"/>
    <w:rsid w:val="004939AE"/>
    <w:rsid w:val="004A12DF"/>
    <w:rsid w:val="004A17E6"/>
    <w:rsid w:val="004A1BA8"/>
    <w:rsid w:val="004A4B57"/>
    <w:rsid w:val="004A5583"/>
    <w:rsid w:val="004A63FA"/>
    <w:rsid w:val="004B0272"/>
    <w:rsid w:val="004B2701"/>
    <w:rsid w:val="004B2E1B"/>
    <w:rsid w:val="004B3AA8"/>
    <w:rsid w:val="004B3C7D"/>
    <w:rsid w:val="004B3E93"/>
    <w:rsid w:val="004B630E"/>
    <w:rsid w:val="004C0512"/>
    <w:rsid w:val="004C1FBC"/>
    <w:rsid w:val="004C3F1D"/>
    <w:rsid w:val="004C458D"/>
    <w:rsid w:val="004C7556"/>
    <w:rsid w:val="004C7AF3"/>
    <w:rsid w:val="004C7E8B"/>
    <w:rsid w:val="004C7E9D"/>
    <w:rsid w:val="004C7F67"/>
    <w:rsid w:val="004D076D"/>
    <w:rsid w:val="004D0EF1"/>
    <w:rsid w:val="004D1B5D"/>
    <w:rsid w:val="004D2253"/>
    <w:rsid w:val="004D4406"/>
    <w:rsid w:val="004D7498"/>
    <w:rsid w:val="004D7C42"/>
    <w:rsid w:val="004E0465"/>
    <w:rsid w:val="004E127B"/>
    <w:rsid w:val="004E1C0A"/>
    <w:rsid w:val="004E2B06"/>
    <w:rsid w:val="004E30C5"/>
    <w:rsid w:val="004E4AA5"/>
    <w:rsid w:val="004E4AEE"/>
    <w:rsid w:val="004E59E3"/>
    <w:rsid w:val="004E67C0"/>
    <w:rsid w:val="004F1D24"/>
    <w:rsid w:val="004F391A"/>
    <w:rsid w:val="004F3CFB"/>
    <w:rsid w:val="004F5274"/>
    <w:rsid w:val="004F6456"/>
    <w:rsid w:val="004F696E"/>
    <w:rsid w:val="004F6C71"/>
    <w:rsid w:val="00501139"/>
    <w:rsid w:val="0050363E"/>
    <w:rsid w:val="005039BC"/>
    <w:rsid w:val="005040E7"/>
    <w:rsid w:val="005043BB"/>
    <w:rsid w:val="00504A3D"/>
    <w:rsid w:val="00504CE9"/>
    <w:rsid w:val="00505767"/>
    <w:rsid w:val="005073F0"/>
    <w:rsid w:val="00510A7B"/>
    <w:rsid w:val="00512E56"/>
    <w:rsid w:val="00512F6E"/>
    <w:rsid w:val="00513038"/>
    <w:rsid w:val="00514174"/>
    <w:rsid w:val="00516088"/>
    <w:rsid w:val="00516B0B"/>
    <w:rsid w:val="005220AA"/>
    <w:rsid w:val="005220EC"/>
    <w:rsid w:val="00523F95"/>
    <w:rsid w:val="00524D65"/>
    <w:rsid w:val="00525B16"/>
    <w:rsid w:val="00530117"/>
    <w:rsid w:val="00530C47"/>
    <w:rsid w:val="00531302"/>
    <w:rsid w:val="00532F79"/>
    <w:rsid w:val="00533D04"/>
    <w:rsid w:val="00534804"/>
    <w:rsid w:val="00534897"/>
    <w:rsid w:val="00534BDF"/>
    <w:rsid w:val="005354EA"/>
    <w:rsid w:val="0053585F"/>
    <w:rsid w:val="00535EC4"/>
    <w:rsid w:val="00535ED9"/>
    <w:rsid w:val="0053692B"/>
    <w:rsid w:val="00541853"/>
    <w:rsid w:val="005420C8"/>
    <w:rsid w:val="00543BDA"/>
    <w:rsid w:val="005441CC"/>
    <w:rsid w:val="005479DA"/>
    <w:rsid w:val="00547BCC"/>
    <w:rsid w:val="0055013B"/>
    <w:rsid w:val="00550D70"/>
    <w:rsid w:val="00551CDC"/>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285A"/>
    <w:rsid w:val="00596160"/>
    <w:rsid w:val="005966E2"/>
    <w:rsid w:val="00597007"/>
    <w:rsid w:val="005A0966"/>
    <w:rsid w:val="005A11B7"/>
    <w:rsid w:val="005A260B"/>
    <w:rsid w:val="005A4A1B"/>
    <w:rsid w:val="005A768D"/>
    <w:rsid w:val="005A7830"/>
    <w:rsid w:val="005A7FCE"/>
    <w:rsid w:val="005B0F3F"/>
    <w:rsid w:val="005B4903"/>
    <w:rsid w:val="005B51CE"/>
    <w:rsid w:val="005B5885"/>
    <w:rsid w:val="005B5CD7"/>
    <w:rsid w:val="005B6CF6"/>
    <w:rsid w:val="005B6DAD"/>
    <w:rsid w:val="005B7422"/>
    <w:rsid w:val="005C1FF9"/>
    <w:rsid w:val="005C29B8"/>
    <w:rsid w:val="005C5330"/>
    <w:rsid w:val="005C5F21"/>
    <w:rsid w:val="005C7156"/>
    <w:rsid w:val="005C729F"/>
    <w:rsid w:val="005D0664"/>
    <w:rsid w:val="005D0A90"/>
    <w:rsid w:val="005D0C75"/>
    <w:rsid w:val="005D4171"/>
    <w:rsid w:val="005D6A95"/>
    <w:rsid w:val="005D6B2C"/>
    <w:rsid w:val="005D6D9C"/>
    <w:rsid w:val="005E2335"/>
    <w:rsid w:val="005E34CA"/>
    <w:rsid w:val="005E3C18"/>
    <w:rsid w:val="005E6812"/>
    <w:rsid w:val="005E7881"/>
    <w:rsid w:val="005E78E0"/>
    <w:rsid w:val="005F0D9C"/>
    <w:rsid w:val="005F120B"/>
    <w:rsid w:val="005F1A6D"/>
    <w:rsid w:val="005F284E"/>
    <w:rsid w:val="005F4712"/>
    <w:rsid w:val="005F4D88"/>
    <w:rsid w:val="006015CE"/>
    <w:rsid w:val="006016BA"/>
    <w:rsid w:val="00604784"/>
    <w:rsid w:val="00606419"/>
    <w:rsid w:val="00607D29"/>
    <w:rsid w:val="00612952"/>
    <w:rsid w:val="00614CC1"/>
    <w:rsid w:val="00615A9D"/>
    <w:rsid w:val="00615D40"/>
    <w:rsid w:val="00616ADA"/>
    <w:rsid w:val="00616DA4"/>
    <w:rsid w:val="00617387"/>
    <w:rsid w:val="006205D6"/>
    <w:rsid w:val="006252D8"/>
    <w:rsid w:val="006259BC"/>
    <w:rsid w:val="0062636B"/>
    <w:rsid w:val="00627F93"/>
    <w:rsid w:val="00632182"/>
    <w:rsid w:val="00632AE0"/>
    <w:rsid w:val="00633C17"/>
    <w:rsid w:val="00634D9E"/>
    <w:rsid w:val="00636E3E"/>
    <w:rsid w:val="00636F48"/>
    <w:rsid w:val="006379F7"/>
    <w:rsid w:val="00637E4D"/>
    <w:rsid w:val="00640620"/>
    <w:rsid w:val="00641A1F"/>
    <w:rsid w:val="00641F35"/>
    <w:rsid w:val="00645904"/>
    <w:rsid w:val="00645C95"/>
    <w:rsid w:val="006461A3"/>
    <w:rsid w:val="006506D9"/>
    <w:rsid w:val="00651008"/>
    <w:rsid w:val="00651ACB"/>
    <w:rsid w:val="00651C47"/>
    <w:rsid w:val="00651CB6"/>
    <w:rsid w:val="00652AB2"/>
    <w:rsid w:val="00653FED"/>
    <w:rsid w:val="00654EC0"/>
    <w:rsid w:val="0065525B"/>
    <w:rsid w:val="006559E3"/>
    <w:rsid w:val="00655D4F"/>
    <w:rsid w:val="00656D29"/>
    <w:rsid w:val="006640E5"/>
    <w:rsid w:val="006646F1"/>
    <w:rsid w:val="00664929"/>
    <w:rsid w:val="00664F62"/>
    <w:rsid w:val="006655E1"/>
    <w:rsid w:val="00672060"/>
    <w:rsid w:val="00672BFD"/>
    <w:rsid w:val="0067445C"/>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B7FB0"/>
    <w:rsid w:val="006C1BBA"/>
    <w:rsid w:val="006C2079"/>
    <w:rsid w:val="006C42FE"/>
    <w:rsid w:val="006C5A62"/>
    <w:rsid w:val="006C5BFA"/>
    <w:rsid w:val="006C5D68"/>
    <w:rsid w:val="006C6976"/>
    <w:rsid w:val="006C6DD0"/>
    <w:rsid w:val="006D04EA"/>
    <w:rsid w:val="006D0AB7"/>
    <w:rsid w:val="006D1656"/>
    <w:rsid w:val="006D16C4"/>
    <w:rsid w:val="006D2E56"/>
    <w:rsid w:val="006D3E96"/>
    <w:rsid w:val="006D4515"/>
    <w:rsid w:val="006D4BB1"/>
    <w:rsid w:val="006D4F66"/>
    <w:rsid w:val="006D6593"/>
    <w:rsid w:val="006E1898"/>
    <w:rsid w:val="006E23EA"/>
    <w:rsid w:val="006F03A8"/>
    <w:rsid w:val="006F2ACA"/>
    <w:rsid w:val="006F2ADC"/>
    <w:rsid w:val="006F2BFE"/>
    <w:rsid w:val="006F31E9"/>
    <w:rsid w:val="006F42C6"/>
    <w:rsid w:val="006F6284"/>
    <w:rsid w:val="007002C5"/>
    <w:rsid w:val="00704387"/>
    <w:rsid w:val="0070704B"/>
    <w:rsid w:val="00707669"/>
    <w:rsid w:val="00711CBA"/>
    <w:rsid w:val="00711FB5"/>
    <w:rsid w:val="00712A01"/>
    <w:rsid w:val="00714F58"/>
    <w:rsid w:val="00721288"/>
    <w:rsid w:val="00722FBF"/>
    <w:rsid w:val="00722FC2"/>
    <w:rsid w:val="00724879"/>
    <w:rsid w:val="00724E1B"/>
    <w:rsid w:val="00725949"/>
    <w:rsid w:val="00727FA2"/>
    <w:rsid w:val="007322D9"/>
    <w:rsid w:val="00732BC0"/>
    <w:rsid w:val="007360C6"/>
    <w:rsid w:val="0073720F"/>
    <w:rsid w:val="00737257"/>
    <w:rsid w:val="00737312"/>
    <w:rsid w:val="00737796"/>
    <w:rsid w:val="0074165C"/>
    <w:rsid w:val="00742C35"/>
    <w:rsid w:val="007432CA"/>
    <w:rsid w:val="007439EB"/>
    <w:rsid w:val="00743CB4"/>
    <w:rsid w:val="00743F0A"/>
    <w:rsid w:val="007444E8"/>
    <w:rsid w:val="0074548E"/>
    <w:rsid w:val="00745773"/>
    <w:rsid w:val="00745B4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38C"/>
    <w:rsid w:val="00776599"/>
    <w:rsid w:val="0078114B"/>
    <w:rsid w:val="00781DD2"/>
    <w:rsid w:val="00781E72"/>
    <w:rsid w:val="00783ECF"/>
    <w:rsid w:val="0078413A"/>
    <w:rsid w:val="0079049F"/>
    <w:rsid w:val="007941C3"/>
    <w:rsid w:val="007959E8"/>
    <w:rsid w:val="00795E9C"/>
    <w:rsid w:val="007A0521"/>
    <w:rsid w:val="007A2E12"/>
    <w:rsid w:val="007A3475"/>
    <w:rsid w:val="007A41C8"/>
    <w:rsid w:val="007A5137"/>
    <w:rsid w:val="007A54CE"/>
    <w:rsid w:val="007A6345"/>
    <w:rsid w:val="007A6593"/>
    <w:rsid w:val="007A6FD9"/>
    <w:rsid w:val="007A7FFA"/>
    <w:rsid w:val="007B04EB"/>
    <w:rsid w:val="007B0D4F"/>
    <w:rsid w:val="007B5A3D"/>
    <w:rsid w:val="007B5B95"/>
    <w:rsid w:val="007B68EA"/>
    <w:rsid w:val="007B7453"/>
    <w:rsid w:val="007C1E8B"/>
    <w:rsid w:val="007C2D89"/>
    <w:rsid w:val="007C3343"/>
    <w:rsid w:val="007C4593"/>
    <w:rsid w:val="007C5309"/>
    <w:rsid w:val="007C6069"/>
    <w:rsid w:val="007D06C4"/>
    <w:rsid w:val="007D1352"/>
    <w:rsid w:val="007D2508"/>
    <w:rsid w:val="007D346A"/>
    <w:rsid w:val="007D6518"/>
    <w:rsid w:val="007D76BD"/>
    <w:rsid w:val="007E0BF1"/>
    <w:rsid w:val="007E14EA"/>
    <w:rsid w:val="007E3578"/>
    <w:rsid w:val="007E5483"/>
    <w:rsid w:val="007F0ED8"/>
    <w:rsid w:val="007F0F63"/>
    <w:rsid w:val="007F75CE"/>
    <w:rsid w:val="008013A4"/>
    <w:rsid w:val="0080256F"/>
    <w:rsid w:val="008027CE"/>
    <w:rsid w:val="00802F42"/>
    <w:rsid w:val="00804383"/>
    <w:rsid w:val="00804BB7"/>
    <w:rsid w:val="00804D41"/>
    <w:rsid w:val="00810257"/>
    <w:rsid w:val="008104F5"/>
    <w:rsid w:val="00811072"/>
    <w:rsid w:val="00811369"/>
    <w:rsid w:val="00815419"/>
    <w:rsid w:val="008163C8"/>
    <w:rsid w:val="008164A1"/>
    <w:rsid w:val="00817325"/>
    <w:rsid w:val="008206B4"/>
    <w:rsid w:val="008209E6"/>
    <w:rsid w:val="00823303"/>
    <w:rsid w:val="008233B2"/>
    <w:rsid w:val="00823A9F"/>
    <w:rsid w:val="00823C85"/>
    <w:rsid w:val="00825138"/>
    <w:rsid w:val="008269DD"/>
    <w:rsid w:val="00830621"/>
    <w:rsid w:val="0083348C"/>
    <w:rsid w:val="00835FA1"/>
    <w:rsid w:val="00836103"/>
    <w:rsid w:val="008373D3"/>
    <w:rsid w:val="00840617"/>
    <w:rsid w:val="00840F84"/>
    <w:rsid w:val="00842A47"/>
    <w:rsid w:val="00843C13"/>
    <w:rsid w:val="008454F8"/>
    <w:rsid w:val="00850A64"/>
    <w:rsid w:val="0085173A"/>
    <w:rsid w:val="00856316"/>
    <w:rsid w:val="008603CE"/>
    <w:rsid w:val="00860881"/>
    <w:rsid w:val="0086114F"/>
    <w:rsid w:val="00861E45"/>
    <w:rsid w:val="008620FC"/>
    <w:rsid w:val="008627A5"/>
    <w:rsid w:val="00863E05"/>
    <w:rsid w:val="008654DB"/>
    <w:rsid w:val="00865ACA"/>
    <w:rsid w:val="00865D28"/>
    <w:rsid w:val="00865F85"/>
    <w:rsid w:val="00867C10"/>
    <w:rsid w:val="00870439"/>
    <w:rsid w:val="00870DA1"/>
    <w:rsid w:val="00876119"/>
    <w:rsid w:val="00876DA8"/>
    <w:rsid w:val="00882882"/>
    <w:rsid w:val="00883278"/>
    <w:rsid w:val="00883F93"/>
    <w:rsid w:val="00884DB3"/>
    <w:rsid w:val="00885A9D"/>
    <w:rsid w:val="008864F6"/>
    <w:rsid w:val="0089049D"/>
    <w:rsid w:val="00891FA1"/>
    <w:rsid w:val="008928C9"/>
    <w:rsid w:val="008930CB"/>
    <w:rsid w:val="008938DC"/>
    <w:rsid w:val="00893FD1"/>
    <w:rsid w:val="00894836"/>
    <w:rsid w:val="00895172"/>
    <w:rsid w:val="00895680"/>
    <w:rsid w:val="00896DFF"/>
    <w:rsid w:val="0089762C"/>
    <w:rsid w:val="008A1893"/>
    <w:rsid w:val="008A3215"/>
    <w:rsid w:val="008A4945"/>
    <w:rsid w:val="008A57E6"/>
    <w:rsid w:val="008A6694"/>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714B"/>
    <w:rsid w:val="008D0CE8"/>
    <w:rsid w:val="008D2D1D"/>
    <w:rsid w:val="008D416A"/>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88A"/>
    <w:rsid w:val="008F0CDC"/>
    <w:rsid w:val="008F17A3"/>
    <w:rsid w:val="008F1ED3"/>
    <w:rsid w:val="008F23A5"/>
    <w:rsid w:val="008F4C29"/>
    <w:rsid w:val="008F70BD"/>
    <w:rsid w:val="008F788F"/>
    <w:rsid w:val="008F7EA2"/>
    <w:rsid w:val="00900193"/>
    <w:rsid w:val="00900FEC"/>
    <w:rsid w:val="00902722"/>
    <w:rsid w:val="009027BC"/>
    <w:rsid w:val="009062E6"/>
    <w:rsid w:val="00911BE5"/>
    <w:rsid w:val="00913CA9"/>
    <w:rsid w:val="009145AE"/>
    <w:rsid w:val="009146CE"/>
    <w:rsid w:val="00914CA7"/>
    <w:rsid w:val="00915C3E"/>
    <w:rsid w:val="009161A8"/>
    <w:rsid w:val="00916355"/>
    <w:rsid w:val="009201B7"/>
    <w:rsid w:val="00921144"/>
    <w:rsid w:val="009225F7"/>
    <w:rsid w:val="009245F5"/>
    <w:rsid w:val="009249EC"/>
    <w:rsid w:val="009273B3"/>
    <w:rsid w:val="009305B5"/>
    <w:rsid w:val="00931B54"/>
    <w:rsid w:val="00934AC2"/>
    <w:rsid w:val="009354FB"/>
    <w:rsid w:val="009406A2"/>
    <w:rsid w:val="00940A7B"/>
    <w:rsid w:val="009429D5"/>
    <w:rsid w:val="00942BF1"/>
    <w:rsid w:val="00945180"/>
    <w:rsid w:val="00945428"/>
    <w:rsid w:val="0094607B"/>
    <w:rsid w:val="009470E6"/>
    <w:rsid w:val="00953604"/>
    <w:rsid w:val="0095446B"/>
    <w:rsid w:val="0095496B"/>
    <w:rsid w:val="009610DC"/>
    <w:rsid w:val="00961490"/>
    <w:rsid w:val="0096381A"/>
    <w:rsid w:val="00965E04"/>
    <w:rsid w:val="009674AD"/>
    <w:rsid w:val="009706B5"/>
    <w:rsid w:val="00970CDC"/>
    <w:rsid w:val="00971BEC"/>
    <w:rsid w:val="00977010"/>
    <w:rsid w:val="00977D02"/>
    <w:rsid w:val="009809BB"/>
    <w:rsid w:val="0098364B"/>
    <w:rsid w:val="00983E23"/>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3C65"/>
    <w:rsid w:val="009D47FA"/>
    <w:rsid w:val="009D4C5B"/>
    <w:rsid w:val="009D50D2"/>
    <w:rsid w:val="009D641F"/>
    <w:rsid w:val="009D6BCA"/>
    <w:rsid w:val="009E0F62"/>
    <w:rsid w:val="009E4A58"/>
    <w:rsid w:val="009E5A2D"/>
    <w:rsid w:val="009E5AB2"/>
    <w:rsid w:val="009E6219"/>
    <w:rsid w:val="009F03B3"/>
    <w:rsid w:val="009F3EDF"/>
    <w:rsid w:val="00A0096C"/>
    <w:rsid w:val="00A01757"/>
    <w:rsid w:val="00A02289"/>
    <w:rsid w:val="00A028C0"/>
    <w:rsid w:val="00A02BAE"/>
    <w:rsid w:val="00A0521E"/>
    <w:rsid w:val="00A06A6B"/>
    <w:rsid w:val="00A07E47"/>
    <w:rsid w:val="00A129D0"/>
    <w:rsid w:val="00A12C33"/>
    <w:rsid w:val="00A138BA"/>
    <w:rsid w:val="00A14C8E"/>
    <w:rsid w:val="00A152E3"/>
    <w:rsid w:val="00A153D9"/>
    <w:rsid w:val="00A15F09"/>
    <w:rsid w:val="00A169B6"/>
    <w:rsid w:val="00A2271D"/>
    <w:rsid w:val="00A23256"/>
    <w:rsid w:val="00A237D5"/>
    <w:rsid w:val="00A27384"/>
    <w:rsid w:val="00A30EFC"/>
    <w:rsid w:val="00A31984"/>
    <w:rsid w:val="00A32D73"/>
    <w:rsid w:val="00A3367B"/>
    <w:rsid w:val="00A34A87"/>
    <w:rsid w:val="00A3597D"/>
    <w:rsid w:val="00A364B1"/>
    <w:rsid w:val="00A36DD1"/>
    <w:rsid w:val="00A37FD3"/>
    <w:rsid w:val="00A4006C"/>
    <w:rsid w:val="00A40091"/>
    <w:rsid w:val="00A4030F"/>
    <w:rsid w:val="00A41B70"/>
    <w:rsid w:val="00A41C79"/>
    <w:rsid w:val="00A41CB5"/>
    <w:rsid w:val="00A4278F"/>
    <w:rsid w:val="00A42CDF"/>
    <w:rsid w:val="00A4452E"/>
    <w:rsid w:val="00A4472C"/>
    <w:rsid w:val="00A44E69"/>
    <w:rsid w:val="00A46312"/>
    <w:rsid w:val="00A4661E"/>
    <w:rsid w:val="00A55BD6"/>
    <w:rsid w:val="00A55D50"/>
    <w:rsid w:val="00A57142"/>
    <w:rsid w:val="00A6280B"/>
    <w:rsid w:val="00A642F4"/>
    <w:rsid w:val="00A648CD"/>
    <w:rsid w:val="00A6537A"/>
    <w:rsid w:val="00A67866"/>
    <w:rsid w:val="00A70B07"/>
    <w:rsid w:val="00A723F8"/>
    <w:rsid w:val="00A77CCB"/>
    <w:rsid w:val="00A8062A"/>
    <w:rsid w:val="00A83D8D"/>
    <w:rsid w:val="00A8446B"/>
    <w:rsid w:val="00A8473F"/>
    <w:rsid w:val="00A862D6"/>
    <w:rsid w:val="00A8715E"/>
    <w:rsid w:val="00A917B4"/>
    <w:rsid w:val="00A9295B"/>
    <w:rsid w:val="00A93B09"/>
    <w:rsid w:val="00A94247"/>
    <w:rsid w:val="00A952D7"/>
    <w:rsid w:val="00A963F7"/>
    <w:rsid w:val="00A96AD8"/>
    <w:rsid w:val="00AA0435"/>
    <w:rsid w:val="00AA052C"/>
    <w:rsid w:val="00AA1E45"/>
    <w:rsid w:val="00AA2772"/>
    <w:rsid w:val="00AA4286"/>
    <w:rsid w:val="00AA456B"/>
    <w:rsid w:val="00AA4E61"/>
    <w:rsid w:val="00AA57F5"/>
    <w:rsid w:val="00AA672E"/>
    <w:rsid w:val="00AA6EC9"/>
    <w:rsid w:val="00AB41D5"/>
    <w:rsid w:val="00AB6309"/>
    <w:rsid w:val="00AB6C5F"/>
    <w:rsid w:val="00AB7129"/>
    <w:rsid w:val="00AC1BEA"/>
    <w:rsid w:val="00AC27A6"/>
    <w:rsid w:val="00AC30F7"/>
    <w:rsid w:val="00AC3A5A"/>
    <w:rsid w:val="00AC4D95"/>
    <w:rsid w:val="00AC5DF4"/>
    <w:rsid w:val="00AD00E4"/>
    <w:rsid w:val="00AD0AEF"/>
    <w:rsid w:val="00AD11B7"/>
    <w:rsid w:val="00AD1A94"/>
    <w:rsid w:val="00AD1C05"/>
    <w:rsid w:val="00AD4126"/>
    <w:rsid w:val="00AD421C"/>
    <w:rsid w:val="00AD44FA"/>
    <w:rsid w:val="00AD77EE"/>
    <w:rsid w:val="00AE070A"/>
    <w:rsid w:val="00AE101C"/>
    <w:rsid w:val="00AE37E5"/>
    <w:rsid w:val="00AE5EB4"/>
    <w:rsid w:val="00AF047F"/>
    <w:rsid w:val="00AF0C18"/>
    <w:rsid w:val="00AF2289"/>
    <w:rsid w:val="00AF47C5"/>
    <w:rsid w:val="00AF4983"/>
    <w:rsid w:val="00AF5398"/>
    <w:rsid w:val="00B049AF"/>
    <w:rsid w:val="00B05029"/>
    <w:rsid w:val="00B07242"/>
    <w:rsid w:val="00B10534"/>
    <w:rsid w:val="00B113DB"/>
    <w:rsid w:val="00B11D8A"/>
    <w:rsid w:val="00B12981"/>
    <w:rsid w:val="00B12AB3"/>
    <w:rsid w:val="00B147DD"/>
    <w:rsid w:val="00B156FD"/>
    <w:rsid w:val="00B1616C"/>
    <w:rsid w:val="00B21F61"/>
    <w:rsid w:val="00B24721"/>
    <w:rsid w:val="00B261F1"/>
    <w:rsid w:val="00B265BC"/>
    <w:rsid w:val="00B31FB1"/>
    <w:rsid w:val="00B3206D"/>
    <w:rsid w:val="00B33952"/>
    <w:rsid w:val="00B33C5E"/>
    <w:rsid w:val="00B342F4"/>
    <w:rsid w:val="00B34369"/>
    <w:rsid w:val="00B34DC2"/>
    <w:rsid w:val="00B378E5"/>
    <w:rsid w:val="00B4346D"/>
    <w:rsid w:val="00B440F4"/>
    <w:rsid w:val="00B447A5"/>
    <w:rsid w:val="00B462F8"/>
    <w:rsid w:val="00B4654C"/>
    <w:rsid w:val="00B46AF0"/>
    <w:rsid w:val="00B47293"/>
    <w:rsid w:val="00B50E50"/>
    <w:rsid w:val="00B51E4D"/>
    <w:rsid w:val="00B52120"/>
    <w:rsid w:val="00B532C6"/>
    <w:rsid w:val="00B54ABC"/>
    <w:rsid w:val="00B54DDE"/>
    <w:rsid w:val="00B56FBE"/>
    <w:rsid w:val="00B60ACF"/>
    <w:rsid w:val="00B6266A"/>
    <w:rsid w:val="00B62B58"/>
    <w:rsid w:val="00B65149"/>
    <w:rsid w:val="00B66567"/>
    <w:rsid w:val="00B66F52"/>
    <w:rsid w:val="00B66FE5"/>
    <w:rsid w:val="00B670C3"/>
    <w:rsid w:val="00B72880"/>
    <w:rsid w:val="00B758BF"/>
    <w:rsid w:val="00B77EC8"/>
    <w:rsid w:val="00B827A6"/>
    <w:rsid w:val="00B831CE"/>
    <w:rsid w:val="00B86677"/>
    <w:rsid w:val="00B87131"/>
    <w:rsid w:val="00B9347B"/>
    <w:rsid w:val="00B939B1"/>
    <w:rsid w:val="00B9556D"/>
    <w:rsid w:val="00B96D40"/>
    <w:rsid w:val="00B97386"/>
    <w:rsid w:val="00B979DB"/>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995"/>
    <w:rsid w:val="00BE5B52"/>
    <w:rsid w:val="00BE7B8D"/>
    <w:rsid w:val="00BF0993"/>
    <w:rsid w:val="00BF10A9"/>
    <w:rsid w:val="00BF1703"/>
    <w:rsid w:val="00BF1CD2"/>
    <w:rsid w:val="00BF231C"/>
    <w:rsid w:val="00BF3529"/>
    <w:rsid w:val="00BF51E5"/>
    <w:rsid w:val="00BF74A6"/>
    <w:rsid w:val="00C013AD"/>
    <w:rsid w:val="00C02C1D"/>
    <w:rsid w:val="00C04904"/>
    <w:rsid w:val="00C056B3"/>
    <w:rsid w:val="00C103E5"/>
    <w:rsid w:val="00C11C66"/>
    <w:rsid w:val="00C13319"/>
    <w:rsid w:val="00C13EE9"/>
    <w:rsid w:val="00C200F4"/>
    <w:rsid w:val="00C21540"/>
    <w:rsid w:val="00C21906"/>
    <w:rsid w:val="00C21BFA"/>
    <w:rsid w:val="00C22148"/>
    <w:rsid w:val="00C24C8D"/>
    <w:rsid w:val="00C25FE2"/>
    <w:rsid w:val="00C26B53"/>
    <w:rsid w:val="00C279B2"/>
    <w:rsid w:val="00C27AB1"/>
    <w:rsid w:val="00C33E50"/>
    <w:rsid w:val="00C34495"/>
    <w:rsid w:val="00C34C20"/>
    <w:rsid w:val="00C35A3E"/>
    <w:rsid w:val="00C42130"/>
    <w:rsid w:val="00C423A4"/>
    <w:rsid w:val="00C44BF5"/>
    <w:rsid w:val="00C521D6"/>
    <w:rsid w:val="00C55232"/>
    <w:rsid w:val="00C553A4"/>
    <w:rsid w:val="00C55A06"/>
    <w:rsid w:val="00C55D03"/>
    <w:rsid w:val="00C601BC"/>
    <w:rsid w:val="00C6329F"/>
    <w:rsid w:val="00C63340"/>
    <w:rsid w:val="00C637EE"/>
    <w:rsid w:val="00C643F9"/>
    <w:rsid w:val="00C64E95"/>
    <w:rsid w:val="00C71372"/>
    <w:rsid w:val="00C72410"/>
    <w:rsid w:val="00C724E3"/>
    <w:rsid w:val="00C7287F"/>
    <w:rsid w:val="00C80CB8"/>
    <w:rsid w:val="00C819F8"/>
    <w:rsid w:val="00C8248C"/>
    <w:rsid w:val="00C84E33"/>
    <w:rsid w:val="00C86D6F"/>
    <w:rsid w:val="00C905FC"/>
    <w:rsid w:val="00C91C30"/>
    <w:rsid w:val="00C92D03"/>
    <w:rsid w:val="00C9319C"/>
    <w:rsid w:val="00C9356D"/>
    <w:rsid w:val="00C9435D"/>
    <w:rsid w:val="00C94DF2"/>
    <w:rsid w:val="00C96741"/>
    <w:rsid w:val="00CA2D1B"/>
    <w:rsid w:val="00CA375D"/>
    <w:rsid w:val="00CA56D6"/>
    <w:rsid w:val="00CA5C7D"/>
    <w:rsid w:val="00CA662A"/>
    <w:rsid w:val="00CA7AFD"/>
    <w:rsid w:val="00CA7C3C"/>
    <w:rsid w:val="00CB0189"/>
    <w:rsid w:val="00CB0BA2"/>
    <w:rsid w:val="00CB1A42"/>
    <w:rsid w:val="00CB1B0C"/>
    <w:rsid w:val="00CB2C0B"/>
    <w:rsid w:val="00CB517D"/>
    <w:rsid w:val="00CC038D"/>
    <w:rsid w:val="00CC08DB"/>
    <w:rsid w:val="00CC315E"/>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86D"/>
    <w:rsid w:val="00CE0C4F"/>
    <w:rsid w:val="00CE30EA"/>
    <w:rsid w:val="00CE3375"/>
    <w:rsid w:val="00CF048A"/>
    <w:rsid w:val="00CF155A"/>
    <w:rsid w:val="00CF2947"/>
    <w:rsid w:val="00CF3090"/>
    <w:rsid w:val="00CF686F"/>
    <w:rsid w:val="00CF6E60"/>
    <w:rsid w:val="00CF7BCA"/>
    <w:rsid w:val="00D008FD"/>
    <w:rsid w:val="00D02F44"/>
    <w:rsid w:val="00D0321C"/>
    <w:rsid w:val="00D035EC"/>
    <w:rsid w:val="00D06AB1"/>
    <w:rsid w:val="00D072ED"/>
    <w:rsid w:val="00D07A16"/>
    <w:rsid w:val="00D1067E"/>
    <w:rsid w:val="00D10F50"/>
    <w:rsid w:val="00D11272"/>
    <w:rsid w:val="00D126F5"/>
    <w:rsid w:val="00D12DD9"/>
    <w:rsid w:val="00D1489E"/>
    <w:rsid w:val="00D15857"/>
    <w:rsid w:val="00D20737"/>
    <w:rsid w:val="00D21D3C"/>
    <w:rsid w:val="00D21E81"/>
    <w:rsid w:val="00D223DE"/>
    <w:rsid w:val="00D25C86"/>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0ED8"/>
    <w:rsid w:val="00D51BF3"/>
    <w:rsid w:val="00D51E5F"/>
    <w:rsid w:val="00D617A7"/>
    <w:rsid w:val="00D6516F"/>
    <w:rsid w:val="00D66846"/>
    <w:rsid w:val="00D675FB"/>
    <w:rsid w:val="00D70549"/>
    <w:rsid w:val="00D71F25"/>
    <w:rsid w:val="00D72A9C"/>
    <w:rsid w:val="00D77031"/>
    <w:rsid w:val="00D8290C"/>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A7A4C"/>
    <w:rsid w:val="00DB0258"/>
    <w:rsid w:val="00DB1182"/>
    <w:rsid w:val="00DB38EE"/>
    <w:rsid w:val="00DB498B"/>
    <w:rsid w:val="00DB66CA"/>
    <w:rsid w:val="00DB6BCA"/>
    <w:rsid w:val="00DB73F7"/>
    <w:rsid w:val="00DC0321"/>
    <w:rsid w:val="00DC1283"/>
    <w:rsid w:val="00DC23CF"/>
    <w:rsid w:val="00DC3067"/>
    <w:rsid w:val="00DC370B"/>
    <w:rsid w:val="00DC5B90"/>
    <w:rsid w:val="00DC75CF"/>
    <w:rsid w:val="00DC7795"/>
    <w:rsid w:val="00DD00FF"/>
    <w:rsid w:val="00DD0619"/>
    <w:rsid w:val="00DD07FB"/>
    <w:rsid w:val="00DD25C6"/>
    <w:rsid w:val="00DD3152"/>
    <w:rsid w:val="00DD3379"/>
    <w:rsid w:val="00DD4FE5"/>
    <w:rsid w:val="00DD511D"/>
    <w:rsid w:val="00DD54B0"/>
    <w:rsid w:val="00DD57EE"/>
    <w:rsid w:val="00DD6BCC"/>
    <w:rsid w:val="00DE0A4B"/>
    <w:rsid w:val="00DE2410"/>
    <w:rsid w:val="00DE2939"/>
    <w:rsid w:val="00DE50F1"/>
    <w:rsid w:val="00DE6E81"/>
    <w:rsid w:val="00DE703F"/>
    <w:rsid w:val="00DE7595"/>
    <w:rsid w:val="00DF1961"/>
    <w:rsid w:val="00DF44DE"/>
    <w:rsid w:val="00DF5F11"/>
    <w:rsid w:val="00DF7A44"/>
    <w:rsid w:val="00E01138"/>
    <w:rsid w:val="00E02175"/>
    <w:rsid w:val="00E02DFB"/>
    <w:rsid w:val="00E030F9"/>
    <w:rsid w:val="00E0311A"/>
    <w:rsid w:val="00E03138"/>
    <w:rsid w:val="00E06404"/>
    <w:rsid w:val="00E065D2"/>
    <w:rsid w:val="00E11A85"/>
    <w:rsid w:val="00E1227C"/>
    <w:rsid w:val="00E12495"/>
    <w:rsid w:val="00E15CCD"/>
    <w:rsid w:val="00E202EF"/>
    <w:rsid w:val="00E210B5"/>
    <w:rsid w:val="00E2310F"/>
    <w:rsid w:val="00E23D99"/>
    <w:rsid w:val="00E2552F"/>
    <w:rsid w:val="00E3137A"/>
    <w:rsid w:val="00E32CCF"/>
    <w:rsid w:val="00E34A98"/>
    <w:rsid w:val="00E35D1E"/>
    <w:rsid w:val="00E364F9"/>
    <w:rsid w:val="00E365FA"/>
    <w:rsid w:val="00E36789"/>
    <w:rsid w:val="00E427A4"/>
    <w:rsid w:val="00E44688"/>
    <w:rsid w:val="00E44A83"/>
    <w:rsid w:val="00E46185"/>
    <w:rsid w:val="00E502C1"/>
    <w:rsid w:val="00E502DD"/>
    <w:rsid w:val="00E50D3A"/>
    <w:rsid w:val="00E51387"/>
    <w:rsid w:val="00E51E68"/>
    <w:rsid w:val="00E52EFD"/>
    <w:rsid w:val="00E5408A"/>
    <w:rsid w:val="00E56800"/>
    <w:rsid w:val="00E57653"/>
    <w:rsid w:val="00E60C63"/>
    <w:rsid w:val="00E62FF9"/>
    <w:rsid w:val="00E635D6"/>
    <w:rsid w:val="00E63834"/>
    <w:rsid w:val="00E639BC"/>
    <w:rsid w:val="00E664CC"/>
    <w:rsid w:val="00E70388"/>
    <w:rsid w:val="00E70F92"/>
    <w:rsid w:val="00E74C54"/>
    <w:rsid w:val="00E77A03"/>
    <w:rsid w:val="00E77EBD"/>
    <w:rsid w:val="00E80022"/>
    <w:rsid w:val="00E822E8"/>
    <w:rsid w:val="00E82554"/>
    <w:rsid w:val="00E82606"/>
    <w:rsid w:val="00E846C8"/>
    <w:rsid w:val="00E84957"/>
    <w:rsid w:val="00E84A55"/>
    <w:rsid w:val="00E85BFF"/>
    <w:rsid w:val="00E90391"/>
    <w:rsid w:val="00E906C2"/>
    <w:rsid w:val="00E9311F"/>
    <w:rsid w:val="00E934D1"/>
    <w:rsid w:val="00E93A46"/>
    <w:rsid w:val="00E94AF0"/>
    <w:rsid w:val="00E95D13"/>
    <w:rsid w:val="00E95DD3"/>
    <w:rsid w:val="00E969D5"/>
    <w:rsid w:val="00E972F0"/>
    <w:rsid w:val="00EA58D1"/>
    <w:rsid w:val="00EA61BC"/>
    <w:rsid w:val="00EA681A"/>
    <w:rsid w:val="00EA6913"/>
    <w:rsid w:val="00EA735B"/>
    <w:rsid w:val="00EB17DE"/>
    <w:rsid w:val="00EB1E69"/>
    <w:rsid w:val="00EB2086"/>
    <w:rsid w:val="00EB5EDF"/>
    <w:rsid w:val="00EB60FE"/>
    <w:rsid w:val="00EB74DB"/>
    <w:rsid w:val="00EC2A35"/>
    <w:rsid w:val="00EC32ED"/>
    <w:rsid w:val="00EC4FC7"/>
    <w:rsid w:val="00EC5359"/>
    <w:rsid w:val="00EC562A"/>
    <w:rsid w:val="00ED067A"/>
    <w:rsid w:val="00ED2B50"/>
    <w:rsid w:val="00ED6EFC"/>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2FD"/>
    <w:rsid w:val="00F1563A"/>
    <w:rsid w:val="00F157A9"/>
    <w:rsid w:val="00F233CE"/>
    <w:rsid w:val="00F25BB6"/>
    <w:rsid w:val="00F26B7E"/>
    <w:rsid w:val="00F27A3B"/>
    <w:rsid w:val="00F33817"/>
    <w:rsid w:val="00F420D5"/>
    <w:rsid w:val="00F43406"/>
    <w:rsid w:val="00F43D33"/>
    <w:rsid w:val="00F451EA"/>
    <w:rsid w:val="00F45447"/>
    <w:rsid w:val="00F456C6"/>
    <w:rsid w:val="00F4577B"/>
    <w:rsid w:val="00F46496"/>
    <w:rsid w:val="00F474D0"/>
    <w:rsid w:val="00F50179"/>
    <w:rsid w:val="00F515EE"/>
    <w:rsid w:val="00F5165E"/>
    <w:rsid w:val="00F56511"/>
    <w:rsid w:val="00F6194E"/>
    <w:rsid w:val="00F623AC"/>
    <w:rsid w:val="00F6412A"/>
    <w:rsid w:val="00F6556C"/>
    <w:rsid w:val="00F65893"/>
    <w:rsid w:val="00F66A4A"/>
    <w:rsid w:val="00F67E4F"/>
    <w:rsid w:val="00F70352"/>
    <w:rsid w:val="00F71E22"/>
    <w:rsid w:val="00F72142"/>
    <w:rsid w:val="00F72AE7"/>
    <w:rsid w:val="00F81141"/>
    <w:rsid w:val="00F833BA"/>
    <w:rsid w:val="00F84FD0"/>
    <w:rsid w:val="00F859A8"/>
    <w:rsid w:val="00F86D87"/>
    <w:rsid w:val="00F9108B"/>
    <w:rsid w:val="00F91349"/>
    <w:rsid w:val="00F93A8A"/>
    <w:rsid w:val="00F95248"/>
    <w:rsid w:val="00F956A9"/>
    <w:rsid w:val="00F95FA5"/>
    <w:rsid w:val="00F963ED"/>
    <w:rsid w:val="00F966CF"/>
    <w:rsid w:val="00F96CAE"/>
    <w:rsid w:val="00F97C99"/>
    <w:rsid w:val="00FA4DAC"/>
    <w:rsid w:val="00FA50C2"/>
    <w:rsid w:val="00FA662D"/>
    <w:rsid w:val="00FA73B1"/>
    <w:rsid w:val="00FB0CB9"/>
    <w:rsid w:val="00FB231D"/>
    <w:rsid w:val="00FB24F3"/>
    <w:rsid w:val="00FB45F1"/>
    <w:rsid w:val="00FB4A72"/>
    <w:rsid w:val="00FB54E8"/>
    <w:rsid w:val="00FB7054"/>
    <w:rsid w:val="00FC17B7"/>
    <w:rsid w:val="00FC2CB7"/>
    <w:rsid w:val="00FC4090"/>
    <w:rsid w:val="00FC55B4"/>
    <w:rsid w:val="00FD00E6"/>
    <w:rsid w:val="00FD09A1"/>
    <w:rsid w:val="00FD0A51"/>
    <w:rsid w:val="00FD2A7C"/>
    <w:rsid w:val="00FD59EB"/>
    <w:rsid w:val="00FD7299"/>
    <w:rsid w:val="00FE1FBE"/>
    <w:rsid w:val="00FE3901"/>
    <w:rsid w:val="00FE39D3"/>
    <w:rsid w:val="00FE4BCE"/>
    <w:rsid w:val="00FE54AE"/>
    <w:rsid w:val="00FE576A"/>
    <w:rsid w:val="00FE64DF"/>
    <w:rsid w:val="00FE7E79"/>
    <w:rsid w:val="00FF0B39"/>
    <w:rsid w:val="00FF2C78"/>
    <w:rsid w:val="00FF3315"/>
    <w:rsid w:val="00FF3E7D"/>
    <w:rsid w:val="00FF5B99"/>
    <w:rsid w:val="00FF730C"/>
    <w:rsid w:val="00FF73F4"/>
    <w:rsid w:val="00FF7CE4"/>
    <w:rsid w:val="00FF7E39"/>
    <w:rsid w:val="723B0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Char"/>
    <w:link w:val="2"/>
    <w:uiPriority w:val="0"/>
    <w:rPr>
      <w:b/>
      <w:bCs/>
      <w:kern w:val="44"/>
      <w:sz w:val="44"/>
      <w:szCs w:val="44"/>
    </w:rPr>
  </w:style>
  <w:style w:type="character" w:customStyle="1" w:styleId="35">
    <w:name w:val="标题 2 Char"/>
    <w:link w:val="3"/>
    <w:uiPriority w:val="0"/>
    <w:rPr>
      <w:rFonts w:ascii="Arial" w:hAnsi="Arial" w:eastAsia="黑体"/>
      <w:b/>
      <w:bCs/>
      <w:kern w:val="2"/>
      <w:sz w:val="32"/>
      <w:szCs w:val="32"/>
    </w:rPr>
  </w:style>
  <w:style w:type="character" w:customStyle="1" w:styleId="36">
    <w:name w:val="标题 3 Char"/>
    <w:link w:val="4"/>
    <w:uiPriority w:val="0"/>
    <w:rPr>
      <w:b/>
      <w:bCs/>
      <w:kern w:val="2"/>
      <w:sz w:val="32"/>
      <w:szCs w:val="32"/>
    </w:rPr>
  </w:style>
  <w:style w:type="character" w:customStyle="1" w:styleId="37">
    <w:name w:val="标题 4 Char"/>
    <w:link w:val="5"/>
    <w:uiPriority w:val="0"/>
    <w:rPr>
      <w:rFonts w:ascii="Arial" w:hAnsi="Arial" w:eastAsia="黑体"/>
      <w:b/>
      <w:bCs/>
      <w:kern w:val="2"/>
      <w:sz w:val="28"/>
      <w:szCs w:val="28"/>
    </w:rPr>
  </w:style>
  <w:style w:type="character" w:customStyle="1" w:styleId="38">
    <w:name w:val="标题 5 Char"/>
    <w:link w:val="6"/>
    <w:uiPriority w:val="0"/>
    <w:rPr>
      <w:b/>
      <w:bCs/>
      <w:kern w:val="2"/>
      <w:sz w:val="28"/>
      <w:szCs w:val="28"/>
    </w:rPr>
  </w:style>
  <w:style w:type="character" w:customStyle="1" w:styleId="39">
    <w:name w:val="标题 6 Char"/>
    <w:link w:val="7"/>
    <w:uiPriority w:val="0"/>
    <w:rPr>
      <w:rFonts w:ascii="Arial" w:hAnsi="Arial" w:eastAsia="黑体"/>
      <w:b/>
      <w:bCs/>
      <w:kern w:val="2"/>
      <w:sz w:val="24"/>
      <w:szCs w:val="24"/>
    </w:rPr>
  </w:style>
  <w:style w:type="character" w:customStyle="1" w:styleId="40">
    <w:name w:val="标题 7 Char"/>
    <w:link w:val="8"/>
    <w:uiPriority w:val="0"/>
    <w:rPr>
      <w:b/>
      <w:bCs/>
      <w:kern w:val="2"/>
      <w:sz w:val="24"/>
      <w:szCs w:val="24"/>
    </w:rPr>
  </w:style>
  <w:style w:type="character" w:customStyle="1" w:styleId="41">
    <w:name w:val="标题 8 Char"/>
    <w:link w:val="9"/>
    <w:uiPriority w:val="0"/>
    <w:rPr>
      <w:rFonts w:ascii="Arial" w:hAnsi="Arial" w:eastAsia="黑体"/>
      <w:kern w:val="2"/>
      <w:sz w:val="24"/>
      <w:szCs w:val="24"/>
    </w:rPr>
  </w:style>
  <w:style w:type="character" w:customStyle="1" w:styleId="42">
    <w:name w:val="标题 9 Char"/>
    <w:link w:val="10"/>
    <w:uiPriority w:val="0"/>
    <w:rPr>
      <w:rFonts w:ascii="Arial" w:hAnsi="Arial" w:eastAsia="黑体"/>
      <w:kern w:val="2"/>
      <w:sz w:val="21"/>
      <w:szCs w:val="21"/>
    </w:rPr>
  </w:style>
  <w:style w:type="character" w:customStyle="1" w:styleId="43">
    <w:name w:val="页眉 Char"/>
    <w:link w:val="18"/>
    <w:uiPriority w:val="99"/>
    <w:rPr>
      <w:kern w:val="2"/>
      <w:sz w:val="18"/>
      <w:szCs w:val="18"/>
    </w:rPr>
  </w:style>
  <w:style w:type="character" w:customStyle="1" w:styleId="44">
    <w:name w:val="页脚 Char"/>
    <w:link w:val="17"/>
    <w:uiPriority w:val="99"/>
    <w:rPr>
      <w:rFonts w:ascii="宋体"/>
      <w:kern w:val="2"/>
      <w:sz w:val="18"/>
      <w:szCs w:val="18"/>
    </w:rPr>
  </w:style>
  <w:style w:type="character" w:customStyle="1" w:styleId="45">
    <w:name w:val="批注框文本 Char"/>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uiPriority w:val="29"/>
    <w:rPr>
      <w:i/>
      <w:iCs/>
      <w:color w:val="000000"/>
      <w:kern w:val="2"/>
      <w:sz w:val="21"/>
      <w:szCs w:val="21"/>
    </w:rPr>
  </w:style>
  <w:style w:type="character" w:customStyle="1" w:styleId="48">
    <w:name w:val="标题 Char"/>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ind w:left="708"/>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ind w:left="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ind w:left="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4" Type="http://schemas.openxmlformats.org/officeDocument/2006/relationships/glossaryDocument" Target="glossary/document.xml"/><Relationship Id="rId33" Type="http://schemas.openxmlformats.org/officeDocument/2006/relationships/fontTable" Target="fontTable.xml"/><Relationship Id="rId32" Type="http://schemas.microsoft.com/office/2006/relationships/keyMapCustomizations" Target="customizations.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1.tiff"/><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563C5EFABA24DF89FD53F4A22595BF9"/>
        <w:style w:val=""/>
        <w:category>
          <w:name w:val="常规"/>
          <w:gallery w:val="placeholder"/>
        </w:category>
        <w:types>
          <w:type w:val="bbPlcHdr"/>
        </w:types>
        <w:behaviors>
          <w:behavior w:val="content"/>
        </w:behaviors>
        <w:description w:val=""/>
        <w:guid w:val="{AAF9FADF-6E18-46F6-BD65-68C376729653}"/>
      </w:docPartPr>
      <w:docPartBody>
        <w:p>
          <w:pPr>
            <w:pStyle w:val="5"/>
          </w:pPr>
          <w:r>
            <w:rPr>
              <w:rStyle w:val="4"/>
              <w:rFonts w:hint="eastAsia"/>
            </w:rPr>
            <w:t>单击或点击此处输入文字。</w:t>
          </w:r>
        </w:p>
      </w:docPartBody>
    </w:docPart>
    <w:docPart>
      <w:docPartPr>
        <w:name w:val="8A40FD01A0714FA3AC3BC5410B971E6C"/>
        <w:style w:val=""/>
        <w:category>
          <w:name w:val="常规"/>
          <w:gallery w:val="placeholder"/>
        </w:category>
        <w:types>
          <w:type w:val="bbPlcHdr"/>
        </w:types>
        <w:behaviors>
          <w:behavior w:val="content"/>
        </w:behaviors>
        <w:description w:val=""/>
        <w:guid w:val="{B1D695F6-B23A-4577-AFEE-3FE3F45DB2C9}"/>
      </w:docPartPr>
      <w:docPartBody>
        <w:p>
          <w:pPr>
            <w:pStyle w:val="6"/>
          </w:pPr>
          <w:r>
            <w:rPr>
              <w:rStyle w:val="4"/>
              <w:rFonts w:hint="eastAsia"/>
            </w:rPr>
            <w:t>选择一项。</w:t>
          </w:r>
        </w:p>
      </w:docPartBody>
    </w:docPart>
    <w:docPart>
      <w:docPartPr>
        <w:name w:val="A58626151F2F4249BD3C794E881435F3"/>
        <w:style w:val=""/>
        <w:category>
          <w:name w:val="常规"/>
          <w:gallery w:val="placeholder"/>
        </w:category>
        <w:types>
          <w:type w:val="bbPlcHdr"/>
        </w:types>
        <w:behaviors>
          <w:behavior w:val="content"/>
        </w:behaviors>
        <w:description w:val=""/>
        <w:guid w:val="{23BBEA26-41BB-4250-AFF9-E8DE737ABB58}"/>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E3B"/>
    <w:rsid w:val="00002789"/>
    <w:rsid w:val="00041BDC"/>
    <w:rsid w:val="001D6529"/>
    <w:rsid w:val="00214968"/>
    <w:rsid w:val="003007A6"/>
    <w:rsid w:val="003072BA"/>
    <w:rsid w:val="0039234D"/>
    <w:rsid w:val="003A4303"/>
    <w:rsid w:val="00402C16"/>
    <w:rsid w:val="0049177C"/>
    <w:rsid w:val="004A3571"/>
    <w:rsid w:val="0053364F"/>
    <w:rsid w:val="00542019"/>
    <w:rsid w:val="005E2F30"/>
    <w:rsid w:val="0061432E"/>
    <w:rsid w:val="00681B21"/>
    <w:rsid w:val="00704FFA"/>
    <w:rsid w:val="007525D4"/>
    <w:rsid w:val="00781A88"/>
    <w:rsid w:val="00801A46"/>
    <w:rsid w:val="009115FF"/>
    <w:rsid w:val="00956E3B"/>
    <w:rsid w:val="00AA082F"/>
    <w:rsid w:val="00B3464E"/>
    <w:rsid w:val="00B84B69"/>
    <w:rsid w:val="00BF59AE"/>
    <w:rsid w:val="00C45565"/>
    <w:rsid w:val="00D441F7"/>
    <w:rsid w:val="00E120C0"/>
    <w:rsid w:val="00E31B25"/>
    <w:rsid w:val="00EC6519"/>
    <w:rsid w:val="00F46794"/>
    <w:rsid w:val="00F67D33"/>
    <w:rsid w:val="00FF2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4563C5EFABA24DF89FD53F4A22595BF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A40FD01A0714FA3AC3BC5410B971E6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58626151F2F4249BD3C794E881435F3"/>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A2037E-D891-44C2-95E8-D1A294C40D99}">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Pages>
  <Words>923</Words>
  <Characters>5264</Characters>
  <Lines>43</Lines>
  <Paragraphs>12</Paragraphs>
  <TotalTime>29</TotalTime>
  <ScaleCrop>false</ScaleCrop>
  <LinksUpToDate>false</LinksUpToDate>
  <CharactersWithSpaces>6175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2024-01-26T03:33:00Z</dcterms:created>
  <dc:creator>Lenovo</dc:creator>
  <cp:lastModifiedBy>mmme</cp:lastModifiedBy>
  <cp:lastPrinted>2024-02-01T07:47:00Z</cp:lastPrinted>
  <dcterms:modified xsi:type="dcterms:W3CDTF">2024-03-12T08:49:04Z</dcterms:modified>
  <dc:title>地方标准</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2052-12.1.0.16388</vt:lpwstr>
  </property>
  <property fmtid="{D5CDD505-2E9C-101B-9397-08002B2CF9AE}" pid="16" name="ICV">
    <vt:lpwstr>DA56392C8250456CAFDE8455EF5A83A8_12</vt:lpwstr>
  </property>
</Properties>
</file>